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AE" w:rsidRDefault="005433AE" w:rsidP="005433AE">
      <w:pPr>
        <w:rPr>
          <w:rFonts w:cs="Arial"/>
          <w:b/>
        </w:rPr>
      </w:pPr>
      <w:r>
        <w:rPr>
          <w:rFonts w:cs="Arial"/>
          <w:b/>
        </w:rPr>
        <w:t>Anlage 4 für die Vergabe des EU-Umweltzeichens</w:t>
      </w:r>
    </w:p>
    <w:p w:rsidR="005433AE" w:rsidRDefault="005433AE" w:rsidP="005433AE">
      <w:pPr>
        <w:rPr>
          <w:rFonts w:cs="Arial"/>
          <w:b/>
        </w:rPr>
      </w:pPr>
      <w:r>
        <w:rPr>
          <w:rFonts w:cs="Arial"/>
          <w:b/>
        </w:rPr>
        <w:t>für weiterverarbeitete Papiererzeugnisse nach dem Beschluss der</w:t>
      </w:r>
    </w:p>
    <w:p w:rsidR="005433AE" w:rsidRDefault="005433AE" w:rsidP="005433AE">
      <w:pPr>
        <w:rPr>
          <w:rFonts w:cs="Arial"/>
          <w:b/>
        </w:rPr>
      </w:pPr>
      <w:r>
        <w:rPr>
          <w:rFonts w:cs="Arial"/>
          <w:b/>
        </w:rPr>
        <w:t>Kommission vom 2. Mai 2014 (2014/256/EU)</w:t>
      </w:r>
    </w:p>
    <w:p w:rsidR="000A24BD" w:rsidRDefault="000A24BD" w:rsidP="000A24BD">
      <w:pPr>
        <w:rPr>
          <w:b/>
        </w:rPr>
      </w:pPr>
    </w:p>
    <w:p w:rsidR="00C91755" w:rsidRDefault="000A24B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5433AE">
        <w:rPr>
          <w:b/>
        </w:rPr>
        <w:t>5</w:t>
      </w:r>
      <w:r w:rsidR="00547BED">
        <w:rPr>
          <w:b/>
        </w:rPr>
        <w:tab/>
        <w:t xml:space="preserve"> </w:t>
      </w:r>
      <w:r>
        <w:rPr>
          <w:b/>
        </w:rPr>
        <w:t>-</w:t>
      </w:r>
      <w:r w:rsidR="00547BED">
        <w:rPr>
          <w:b/>
        </w:rPr>
        <w:t xml:space="preserve"> </w:t>
      </w:r>
      <w:r w:rsidR="00924B3C">
        <w:rPr>
          <w:b/>
        </w:rPr>
        <w:t>Emissionen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"/>
        <w:gridCol w:w="2750"/>
        <w:gridCol w:w="4876"/>
        <w:gridCol w:w="850"/>
        <w:gridCol w:w="867"/>
        <w:gridCol w:w="10"/>
      </w:tblGrid>
      <w:tr w:rsidR="000A24BD" w:rsidRPr="00C821EA" w:rsidTr="0060332B">
        <w:trPr>
          <w:gridBefore w:val="1"/>
          <w:wBefore w:w="29" w:type="dxa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3424BA" w:rsidRDefault="003424BA" w:rsidP="003424BA">
            <w:pPr>
              <w:spacing w:before="20" w:after="20"/>
            </w:pPr>
            <w:r>
              <w:t>Hersteller des weiterverarbeiteten Papiererzeugnisses:</w:t>
            </w:r>
          </w:p>
          <w:p w:rsidR="008B05E7" w:rsidRPr="008B05E7" w:rsidRDefault="008B05E7" w:rsidP="003424BA">
            <w:pPr>
              <w:spacing w:before="20" w:after="20"/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  <w:gridSpan w:val="4"/>
          </w:tcPr>
          <w:p w:rsidR="000A24BD" w:rsidRPr="006F3575" w:rsidRDefault="006F3575" w:rsidP="000464A6">
            <w:pPr>
              <w:spacing w:before="20" w:after="20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0"/>
          </w:p>
          <w:p w:rsidR="00935C41" w:rsidRDefault="006F3575" w:rsidP="000464A6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6549D" w:rsidRDefault="006F3575" w:rsidP="000464A6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A24BD" w:rsidRDefault="006F3575" w:rsidP="000464A6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6F3575" w:rsidRPr="00C821EA" w:rsidRDefault="006F3575" w:rsidP="000464A6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2335A" w:rsidRPr="00C821EA" w:rsidTr="006F3575">
        <w:trPr>
          <w:gridBefore w:val="1"/>
          <w:wBefore w:w="29" w:type="dxa"/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62335A" w:rsidRPr="00C821EA" w:rsidRDefault="0062335A" w:rsidP="00324A38">
            <w:pPr>
              <w:spacing w:before="20" w:after="20"/>
            </w:pPr>
            <w:r>
              <w:t>Produkt</w:t>
            </w:r>
            <w:r w:rsidR="00324A38">
              <w:t>bezeichnung</w:t>
            </w:r>
            <w:r>
              <w:t>:</w:t>
            </w:r>
          </w:p>
        </w:tc>
        <w:tc>
          <w:tcPr>
            <w:tcW w:w="6603" w:type="dxa"/>
            <w:gridSpan w:val="4"/>
          </w:tcPr>
          <w:p w:rsidR="0062335A" w:rsidRPr="006F3575" w:rsidRDefault="006F3575" w:rsidP="000464A6">
            <w:pPr>
              <w:spacing w:before="20" w:after="20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5"/>
          </w:p>
        </w:tc>
      </w:tr>
      <w:tr w:rsidR="0060332B" w:rsidRPr="00C821EA" w:rsidTr="0060332B">
        <w:trPr>
          <w:gridBefore w:val="1"/>
          <w:wBefore w:w="29" w:type="dxa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60332B" w:rsidRDefault="0060332B" w:rsidP="0060332B">
            <w:pPr>
              <w:spacing w:before="20" w:after="20"/>
            </w:pPr>
            <w:r>
              <w:t>Subunternehmer, falls beteiligt:</w:t>
            </w:r>
          </w:p>
          <w:p w:rsidR="0060332B" w:rsidRDefault="0060332B" w:rsidP="0060332B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  <w:gridSpan w:val="4"/>
          </w:tcPr>
          <w:p w:rsidR="006F3575" w:rsidRPr="006F3575" w:rsidRDefault="006F3575" w:rsidP="006F3575">
            <w:pPr>
              <w:spacing w:before="20" w:after="20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  <w:p w:rsidR="006F3575" w:rsidRDefault="006F3575" w:rsidP="006F3575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3575" w:rsidRDefault="006F3575" w:rsidP="006F3575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3575" w:rsidRDefault="006F3575" w:rsidP="006F3575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0332B" w:rsidRDefault="006F3575" w:rsidP="006F3575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A83" w:rsidRPr="00C821EA" w:rsidTr="0060332B">
        <w:trPr>
          <w:gridBefore w:val="1"/>
          <w:wBefore w:w="29" w:type="dxa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C23A83" w:rsidRDefault="00C23A83" w:rsidP="000464A6">
            <w:pPr>
              <w:spacing w:before="20" w:after="20"/>
            </w:pPr>
            <w:r>
              <w:t>Verwendetes Druckverfahren:</w:t>
            </w:r>
          </w:p>
        </w:tc>
        <w:tc>
          <w:tcPr>
            <w:tcW w:w="6603" w:type="dxa"/>
            <w:gridSpan w:val="4"/>
          </w:tcPr>
          <w:p w:rsidR="00C23A83" w:rsidRPr="006F3575" w:rsidRDefault="006F3575" w:rsidP="000464A6">
            <w:pPr>
              <w:spacing w:before="20" w:after="20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6"/>
          </w:p>
        </w:tc>
      </w:tr>
      <w:tr w:rsidR="0060332B" w:rsidRPr="008826B3" w:rsidTr="0060332B">
        <w:trPr>
          <w:gridAfter w:val="1"/>
          <w:wAfter w:w="10" w:type="dxa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</w:tcBorders>
          </w:tcPr>
          <w:p w:rsidR="0060332B" w:rsidRDefault="0060332B" w:rsidP="00E22CE9">
            <w:pPr>
              <w:spacing w:before="20" w:after="20"/>
            </w:pPr>
            <w:r>
              <w:t>Die Produktionsstätte ist neu bzw. wurde kürzlich renoviert.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 w:rsidRPr="00E61787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6"/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  <w:bookmarkEnd w:id="7"/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 w:rsidRPr="00E61787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1"/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  <w:bookmarkEnd w:id="8"/>
          </w:p>
        </w:tc>
      </w:tr>
    </w:tbl>
    <w:p w:rsidR="0060332B" w:rsidRPr="00EA4CC3" w:rsidRDefault="0060332B" w:rsidP="0060332B"/>
    <w:p w:rsidR="0060332B" w:rsidRPr="006F0E2A" w:rsidRDefault="005E0E62" w:rsidP="0060332B">
      <w:pPr>
        <w:pStyle w:val="Listenabsatz"/>
        <w:numPr>
          <w:ilvl w:val="0"/>
          <w:numId w:val="13"/>
        </w:numPr>
        <w:spacing w:after="60"/>
        <w:ind w:left="227" w:hanging="227"/>
        <w:rPr>
          <w:b/>
        </w:rPr>
      </w:pPr>
      <w:r>
        <w:rPr>
          <w:b/>
        </w:rPr>
        <w:t xml:space="preserve">a) </w:t>
      </w:r>
      <w:r w:rsidR="0060332B" w:rsidRPr="006F0E2A">
        <w:rPr>
          <w:b/>
        </w:rPr>
        <w:t>Emissionen in Wasser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5"/>
        <w:gridCol w:w="1197"/>
        <w:gridCol w:w="1276"/>
        <w:gridCol w:w="708"/>
        <w:gridCol w:w="884"/>
      </w:tblGrid>
      <w:tr w:rsidR="0060332B" w:rsidRPr="008826B3" w:rsidTr="00E22CE9">
        <w:tc>
          <w:tcPr>
            <w:tcW w:w="7768" w:type="dxa"/>
            <w:gridSpan w:val="3"/>
            <w:tcBorders>
              <w:bottom w:val="nil"/>
              <w:right w:val="single" w:sz="4" w:space="0" w:color="auto"/>
            </w:tcBorders>
          </w:tcPr>
          <w:p w:rsidR="0060332B" w:rsidRDefault="0060332B" w:rsidP="00E22CE9">
            <w:pPr>
              <w:spacing w:before="20" w:after="20"/>
            </w:pPr>
            <w:r>
              <w:t xml:space="preserve">Silberhaltiges Spülwasser aus der Filmverarbeitung oder Plattenherstellung sowie Fotochemikalien fallen in der Betriebsstätte an.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E22CE9">
            <w:pPr>
              <w:spacing w:before="20" w:after="20"/>
            </w:pPr>
            <w:r>
              <w:t xml:space="preserve">Wenn </w:t>
            </w:r>
            <w:r w:rsidRPr="002006A9">
              <w:rPr>
                <w:b/>
              </w:rPr>
              <w:t>ja</w:t>
            </w:r>
            <w:r>
              <w:t>:</w:t>
            </w:r>
          </w:p>
        </w:tc>
        <w:tc>
          <w:tcPr>
            <w:tcW w:w="1592" w:type="dxa"/>
            <w:gridSpan w:val="2"/>
            <w:tcBorders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</w:pP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Der Antragsteller erklärt die Einhaltung des Kriteriums.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0332B" w:rsidRPr="006F0E2A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Eine Beschreibung des Umgangs mit Fotochemikalien und silberhaltigem Spül</w:t>
            </w:r>
            <w:r>
              <w:softHyphen/>
              <w:t xml:space="preserve">wasser in der Betriebsstätte liegt bei.                                       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  <w:p w:rsidR="0060332B" w:rsidRDefault="0060332B" w:rsidP="00837ABC">
            <w:pPr>
              <w:jc w:val="center"/>
            </w:pPr>
            <w:r>
              <w:rPr>
                <w:b/>
              </w:rPr>
              <w:t xml:space="preserve">Anlage </w:t>
            </w:r>
            <w:r w:rsidR="00837ABC">
              <w:rPr>
                <w:b/>
              </w:rPr>
              <w:t>4</w:t>
            </w:r>
            <w:r>
              <w:rPr>
                <w:b/>
              </w:rPr>
              <w:t>.1</w:t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bottom w:val="nil"/>
              <w:right w:val="single" w:sz="4" w:space="0" w:color="auto"/>
            </w:tcBorders>
          </w:tcPr>
          <w:p w:rsidR="0060332B" w:rsidRPr="00312DEB" w:rsidRDefault="0060332B" w:rsidP="00E22CE9">
            <w:pPr>
              <w:spacing w:before="20" w:after="20"/>
            </w:pPr>
            <w:r>
              <w:t>Die</w:t>
            </w:r>
            <w:r w:rsidRPr="00453C41">
              <w:t xml:space="preserve"> </w:t>
            </w:r>
            <w:r>
              <w:t>Filmverarbeitung und/oder die Plattenherstellung erfolgt extern.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5"/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  <w:bookmarkEnd w:id="9"/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E22CE9">
            <w:pPr>
              <w:spacing w:before="20" w:after="20"/>
            </w:pPr>
            <w:r>
              <w:t xml:space="preserve">Wenn </w:t>
            </w:r>
            <w:r w:rsidRPr="002006A9">
              <w:rPr>
                <w:b/>
              </w:rPr>
              <w:t>ja</w:t>
            </w:r>
            <w: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32B" w:rsidRDefault="0060332B" w:rsidP="00E22CE9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  <w:rPr>
                <w:b/>
              </w:rPr>
            </w:pP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Pr="00067986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Eine Erklärung des Subunternehmers über die Einhaltung der Kriterien liegt bei.</w:t>
            </w:r>
            <w:r w:rsidRPr="005743C2">
              <w:rPr>
                <w:b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  <w:p w:rsidR="0060332B" w:rsidRDefault="0060332B" w:rsidP="00837ABC">
            <w:pPr>
              <w:jc w:val="center"/>
            </w:pPr>
            <w:r>
              <w:rPr>
                <w:b/>
              </w:rPr>
              <w:t xml:space="preserve">Anlage </w:t>
            </w:r>
            <w:r w:rsidR="00837ABC">
              <w:rPr>
                <w:b/>
              </w:rPr>
              <w:t>4</w:t>
            </w:r>
            <w:r>
              <w:rPr>
                <w:b/>
              </w:rPr>
              <w:t>.2</w:t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0332B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 xml:space="preserve">Eine Beschreibung des Umgangs mit Fotochemikalien und silberhaltigem Spülwasser in der Betriebsstätte des Subunternehmers liegt bei.      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  <w:p w:rsidR="0060332B" w:rsidRDefault="0060332B" w:rsidP="00837ABC">
            <w:pPr>
              <w:jc w:val="center"/>
            </w:pPr>
            <w:r>
              <w:rPr>
                <w:b/>
              </w:rPr>
              <w:t xml:space="preserve">Anlage </w:t>
            </w:r>
            <w:r w:rsidR="00837ABC">
              <w:rPr>
                <w:b/>
              </w:rPr>
              <w:t>4</w:t>
            </w:r>
            <w:r>
              <w:rPr>
                <w:b/>
              </w:rPr>
              <w:t>.3</w:t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bottom w:val="nil"/>
              <w:right w:val="single" w:sz="4" w:space="0" w:color="auto"/>
            </w:tcBorders>
          </w:tcPr>
          <w:p w:rsidR="0060332B" w:rsidRPr="00453C41" w:rsidRDefault="0060332B" w:rsidP="00E22CE9">
            <w:pPr>
              <w:spacing w:before="20" w:after="20"/>
            </w:pPr>
            <w:r>
              <w:t xml:space="preserve">In der Druckerei wird das </w:t>
            </w:r>
            <w:r w:rsidRPr="004C33BF">
              <w:rPr>
                <w:b/>
                <w:u w:val="single"/>
              </w:rPr>
              <w:t>Rollentiefdruckverfahren</w:t>
            </w:r>
            <w:r>
              <w:t xml:space="preserve"> angewendet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E22CE9">
            <w:pPr>
              <w:spacing w:before="20" w:after="20"/>
            </w:pPr>
            <w:r>
              <w:t xml:space="preserve">Wenn </w:t>
            </w:r>
            <w:r w:rsidRPr="005743C2">
              <w:rPr>
                <w:b/>
              </w:rPr>
              <w:t>ja</w:t>
            </w:r>
            <w: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32B" w:rsidRDefault="0060332B" w:rsidP="00E22CE9">
            <w:pPr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  <w:rPr>
                <w:b/>
              </w:rPr>
            </w:pPr>
          </w:p>
        </w:tc>
      </w:tr>
      <w:tr w:rsidR="0060332B" w:rsidRPr="008826B3" w:rsidTr="00E22CE9">
        <w:tc>
          <w:tcPr>
            <w:tcW w:w="7768" w:type="dxa"/>
            <w:gridSpan w:val="3"/>
            <w:tcBorders>
              <w:top w:val="nil"/>
              <w:bottom w:val="nil"/>
              <w:right w:val="nil"/>
            </w:tcBorders>
          </w:tcPr>
          <w:p w:rsidR="0060332B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 xml:space="preserve">Ein Prüfbericht eines </w:t>
            </w:r>
            <w:r w:rsidRPr="005743C2">
              <w:rPr>
                <w:u w:val="single"/>
              </w:rPr>
              <w:t>akkreditierten Labors</w:t>
            </w:r>
            <w:r>
              <w:t xml:space="preserve"> über die Bestimmung der Chrom- und Kupfer-Gehalte liegt bei.                                              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332B" w:rsidRDefault="0060332B" w:rsidP="00E22CE9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  <w:p w:rsidR="0060332B" w:rsidRDefault="0060332B" w:rsidP="00837ABC">
            <w:pPr>
              <w:jc w:val="center"/>
            </w:pPr>
            <w:r>
              <w:rPr>
                <w:b/>
              </w:rPr>
              <w:t xml:space="preserve">Anlage </w:t>
            </w:r>
            <w:r w:rsidR="00837ABC">
              <w:rPr>
                <w:b/>
              </w:rPr>
              <w:t>4</w:t>
            </w:r>
            <w:r>
              <w:rPr>
                <w:b/>
              </w:rPr>
              <w:t>.4</w:t>
            </w:r>
          </w:p>
        </w:tc>
      </w:tr>
      <w:tr w:rsidR="0060332B" w:rsidRPr="008826B3" w:rsidTr="00E22CE9">
        <w:tc>
          <w:tcPr>
            <w:tcW w:w="5295" w:type="dxa"/>
            <w:tcBorders>
              <w:top w:val="nil"/>
              <w:bottom w:val="nil"/>
              <w:right w:val="single" w:sz="4" w:space="0" w:color="auto"/>
            </w:tcBorders>
          </w:tcPr>
          <w:p w:rsidR="0060332B" w:rsidRPr="00452068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Die Jahresfracht Chrom (</w:t>
            </w:r>
            <w:r w:rsidRPr="00C90865">
              <w:rPr>
                <w:b/>
                <w:i/>
              </w:rPr>
              <w:t>Gehalt</w:t>
            </w:r>
            <w:r w:rsidRPr="00C90865">
              <w:rPr>
                <w:b/>
                <w:i/>
                <w:vertAlign w:val="subscript"/>
              </w:rPr>
              <w:t>Cr</w:t>
            </w:r>
            <w:r>
              <w:t>) im Abwasser beträgt: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315EDE" w:rsidRDefault="0060332B" w:rsidP="00E22CE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Gehalt</w:t>
            </w:r>
            <w:r>
              <w:rPr>
                <w:i/>
                <w:vertAlign w:val="subscript"/>
              </w:rPr>
              <w:t>Cr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0"/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60332B" w:rsidRDefault="0060332B" w:rsidP="0060332B">
            <w:pPr>
              <w:spacing w:before="20" w:after="20"/>
              <w:jc w:val="center"/>
            </w:pPr>
            <w:r>
              <w:t>mg/a</w:t>
            </w:r>
          </w:p>
        </w:tc>
      </w:tr>
      <w:tr w:rsidR="0060332B" w:rsidRPr="008826B3" w:rsidTr="0060332B">
        <w:tc>
          <w:tcPr>
            <w:tcW w:w="5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32B" w:rsidRPr="00452068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Die Jahresfracht Kupfer (</w:t>
            </w:r>
            <w:r w:rsidRPr="00C90865">
              <w:rPr>
                <w:b/>
                <w:i/>
              </w:rPr>
              <w:t>Gehalt</w:t>
            </w:r>
            <w:r w:rsidRPr="00C90865">
              <w:rPr>
                <w:b/>
                <w:i/>
                <w:vertAlign w:val="subscript"/>
              </w:rPr>
              <w:t>Cu</w:t>
            </w:r>
            <w:r>
              <w:t>) im Abwasser beträgt: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315EDE" w:rsidRDefault="0060332B" w:rsidP="00D53952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Ge</w:t>
            </w:r>
            <w:r w:rsidR="00D53952">
              <w:rPr>
                <w:i/>
              </w:rPr>
              <w:t>h</w:t>
            </w:r>
            <w:r>
              <w:rPr>
                <w:i/>
              </w:rPr>
              <w:t>alt</w:t>
            </w:r>
            <w:r>
              <w:rPr>
                <w:i/>
                <w:vertAlign w:val="subscript"/>
              </w:rPr>
              <w:t>Cu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1"/>
          </w:p>
        </w:tc>
        <w:tc>
          <w:tcPr>
            <w:tcW w:w="884" w:type="dxa"/>
            <w:tcBorders>
              <w:left w:val="nil"/>
              <w:bottom w:val="single" w:sz="4" w:space="0" w:color="auto"/>
            </w:tcBorders>
            <w:vAlign w:val="center"/>
          </w:tcPr>
          <w:p w:rsidR="0060332B" w:rsidRDefault="0060332B" w:rsidP="0060332B">
            <w:pPr>
              <w:spacing w:before="20" w:after="20"/>
              <w:jc w:val="center"/>
            </w:pPr>
            <w:r>
              <w:t>mg/a</w:t>
            </w:r>
          </w:p>
        </w:tc>
      </w:tr>
    </w:tbl>
    <w:p w:rsidR="0060332B" w:rsidRDefault="0060332B"/>
    <w:p w:rsidR="0060332B" w:rsidRDefault="0060332B"/>
    <w:p w:rsidR="0060332B" w:rsidRDefault="0060332B"/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5"/>
        <w:gridCol w:w="1197"/>
        <w:gridCol w:w="1276"/>
        <w:gridCol w:w="708"/>
        <w:gridCol w:w="884"/>
      </w:tblGrid>
      <w:tr w:rsidR="0060332B" w:rsidRPr="008826B3" w:rsidTr="0060332B"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</w:tcPr>
          <w:p w:rsidR="0060332B" w:rsidRPr="00E7257E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 xml:space="preserve">Die Zylinderfläche der beim Druck in der Presse verwendete Zylinderfläche </w:t>
            </w:r>
            <w:r w:rsidRPr="00F025BA">
              <w:rPr>
                <w:b/>
                <w:i/>
              </w:rPr>
              <w:t>Z</w:t>
            </w:r>
            <w:r>
              <w:t xml:space="preserve"> wird wie folgt berechnet </w:t>
            </w:r>
            <w:r>
              <w:rPr>
                <w:sz w:val="16"/>
                <w:szCs w:val="16"/>
              </w:rPr>
              <w:t>(</w:t>
            </w:r>
            <w:r w:rsidRPr="00F025BA">
              <w:rPr>
                <w:position w:val="-12"/>
                <w:sz w:val="16"/>
                <w:szCs w:val="16"/>
              </w:rPr>
              <w:object w:dxaOrig="1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5.75pt" o:ole="">
                  <v:imagedata r:id="rId9" o:title=""/>
                </v:shape>
                <o:OLEObject Type="Embed" ProgID="Equation.3" ShapeID="_x0000_i1025" DrawAspect="Content" ObjectID="_1474799416" r:id="rId10"/>
              </w:object>
            </w:r>
            <w:r>
              <w:rPr>
                <w:sz w:val="16"/>
                <w:szCs w:val="16"/>
              </w:rPr>
              <w:t>;</w:t>
            </w:r>
            <w:r w:rsidRPr="00F025BA">
              <w:rPr>
                <w:sz w:val="16"/>
                <w:szCs w:val="16"/>
              </w:rPr>
              <w:t xml:space="preserve"> r = Zylinderradius</w:t>
            </w:r>
            <w:r>
              <w:rPr>
                <w:sz w:val="16"/>
                <w:szCs w:val="16"/>
              </w:rPr>
              <w:t xml:space="preserve">, </w:t>
            </w:r>
            <w:r w:rsidRPr="00F025BA">
              <w:rPr>
                <w:sz w:val="16"/>
                <w:szCs w:val="16"/>
              </w:rPr>
              <w:t xml:space="preserve">L = </w:t>
            </w:r>
            <w:r>
              <w:rPr>
                <w:sz w:val="16"/>
                <w:szCs w:val="16"/>
              </w:rPr>
              <w:t>Zylinderl</w:t>
            </w:r>
            <w:r w:rsidRPr="00F025BA">
              <w:rPr>
                <w:sz w:val="16"/>
                <w:szCs w:val="16"/>
              </w:rPr>
              <w:t>änge</w:t>
            </w:r>
            <w:r>
              <w:rPr>
                <w:sz w:val="16"/>
                <w:szCs w:val="16"/>
              </w:rPr>
              <w:t>)</w:t>
            </w:r>
            <w:r>
              <w:t>:</w:t>
            </w:r>
          </w:p>
        </w:tc>
      </w:tr>
      <w:tr w:rsidR="0060332B" w:rsidRPr="008826B3" w:rsidTr="00E22CE9">
        <w:tc>
          <w:tcPr>
            <w:tcW w:w="5295" w:type="dxa"/>
            <w:tcBorders>
              <w:top w:val="nil"/>
              <w:bottom w:val="nil"/>
              <w:right w:val="single" w:sz="4" w:space="0" w:color="auto"/>
            </w:tcBorders>
          </w:tcPr>
          <w:p w:rsidR="0060332B" w:rsidRPr="00BD1FB3" w:rsidRDefault="0060332B" w:rsidP="00E22CE9">
            <w:pPr>
              <w:spacing w:before="20" w:after="20"/>
              <w:jc w:val="center"/>
            </w:pPr>
            <w:r w:rsidRPr="00452068">
              <w:rPr>
                <w:position w:val="-12"/>
              </w:rPr>
              <w:object w:dxaOrig="3680" w:dyaOrig="320">
                <v:shape id="_x0000_i1039" type="#_x0000_t75" style="width:184.5pt;height:15.75pt" o:ole="">
                  <v:imagedata r:id="rId11" o:title=""/>
                </v:shape>
                <o:OLEObject Type="Embed" ProgID="Equation.3" ShapeID="_x0000_i1039" DrawAspect="Content" ObjectID="_1474799417" r:id="rId12"/>
              </w:objec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8916D3" w:rsidRDefault="0060332B" w:rsidP="00E22CE9">
            <w:pPr>
              <w:spacing w:before="20" w:after="20"/>
              <w:jc w:val="center"/>
              <w:rPr>
                <w:i/>
              </w:rPr>
            </w:pPr>
            <w:r w:rsidRPr="008916D3">
              <w:rPr>
                <w:i/>
              </w:rPr>
              <w:t>Z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2"/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60332B" w:rsidRPr="00A67415" w:rsidRDefault="0060332B" w:rsidP="0060332B">
            <w:pPr>
              <w:spacing w:before="20" w:after="2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/a</w:t>
            </w:r>
          </w:p>
        </w:tc>
      </w:tr>
      <w:tr w:rsidR="0060332B" w:rsidRPr="008826B3" w:rsidTr="00E22CE9">
        <w:tc>
          <w:tcPr>
            <w:tcW w:w="5295" w:type="dxa"/>
            <w:tcBorders>
              <w:top w:val="nil"/>
              <w:bottom w:val="nil"/>
              <w:right w:val="single" w:sz="4" w:space="0" w:color="auto"/>
            </w:tcBorders>
          </w:tcPr>
          <w:p w:rsidR="0060332B" w:rsidRPr="00452068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Die Gesamtfläche der verchromten Zylinderober</w:t>
            </w:r>
            <w:r>
              <w:softHyphen/>
              <w:t>fläche (</w:t>
            </w:r>
            <w:r w:rsidRPr="00C90865">
              <w:rPr>
                <w:b/>
                <w:i/>
              </w:rPr>
              <w:t>A</w:t>
            </w:r>
            <w:r w:rsidRPr="00C90865">
              <w:rPr>
                <w:b/>
                <w:i/>
                <w:vertAlign w:val="subscript"/>
              </w:rPr>
              <w:t>Cr</w:t>
            </w:r>
            <w:r>
              <w:t>) pro Jahr beträgt: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315EDE" w:rsidRDefault="0060332B" w:rsidP="00E22CE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Cr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3"/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60332B" w:rsidRDefault="0060332B" w:rsidP="0060332B">
            <w:pPr>
              <w:spacing w:before="20" w:after="20"/>
              <w:jc w:val="center"/>
            </w:pPr>
            <w:r>
              <w:t>m</w:t>
            </w:r>
            <w:r w:rsidRPr="005743C2">
              <w:rPr>
                <w:vertAlign w:val="superscript"/>
              </w:rPr>
              <w:t>2</w:t>
            </w:r>
            <w:r>
              <w:t>/a</w:t>
            </w:r>
          </w:p>
        </w:tc>
      </w:tr>
      <w:tr w:rsidR="0060332B" w:rsidRPr="008826B3" w:rsidTr="00E22CE9">
        <w:tc>
          <w:tcPr>
            <w:tcW w:w="5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32B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>Die Gesamtfläche der verkupferten Zylinderober</w:t>
            </w:r>
            <w:r>
              <w:softHyphen/>
              <w:t>fläche (</w:t>
            </w:r>
            <w:r w:rsidRPr="00C90865">
              <w:rPr>
                <w:b/>
                <w:i/>
              </w:rPr>
              <w:t>A</w:t>
            </w:r>
            <w:r w:rsidRPr="00C90865">
              <w:rPr>
                <w:b/>
                <w:i/>
                <w:vertAlign w:val="subscript"/>
              </w:rPr>
              <w:t>Cu</w:t>
            </w:r>
            <w:r>
              <w:t>) pro Jahr beträgt: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Default="0060332B" w:rsidP="00E22CE9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Cu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6F3575" w:rsidRDefault="006F3575" w:rsidP="006F3575">
            <w:pPr>
              <w:spacing w:before="20" w:after="20"/>
              <w:jc w:val="center"/>
              <w:rPr>
                <w:b/>
              </w:rPr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  <w:bookmarkEnd w:id="14"/>
          </w:p>
        </w:tc>
        <w:tc>
          <w:tcPr>
            <w:tcW w:w="884" w:type="dxa"/>
            <w:tcBorders>
              <w:left w:val="nil"/>
              <w:bottom w:val="single" w:sz="4" w:space="0" w:color="auto"/>
            </w:tcBorders>
            <w:vAlign w:val="center"/>
          </w:tcPr>
          <w:p w:rsidR="0060332B" w:rsidRDefault="0060332B" w:rsidP="0060332B">
            <w:pPr>
              <w:spacing w:before="20" w:after="20"/>
              <w:jc w:val="center"/>
            </w:pPr>
            <w:r>
              <w:t>m</w:t>
            </w:r>
            <w:r w:rsidRPr="005743C2">
              <w:rPr>
                <w:vertAlign w:val="superscript"/>
              </w:rPr>
              <w:t>2</w:t>
            </w:r>
            <w:r>
              <w:t>/a</w:t>
            </w:r>
          </w:p>
        </w:tc>
      </w:tr>
      <w:tr w:rsidR="0060332B" w:rsidRPr="00D212AF" w:rsidTr="00E22CE9">
        <w:tc>
          <w:tcPr>
            <w:tcW w:w="77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32B" w:rsidRPr="00C714C6" w:rsidRDefault="0060332B" w:rsidP="0060332B">
            <w:pPr>
              <w:pStyle w:val="Listenabsatz"/>
              <w:numPr>
                <w:ilvl w:val="0"/>
                <w:numId w:val="14"/>
              </w:numPr>
              <w:spacing w:before="20" w:after="20"/>
              <w:ind w:left="227" w:hanging="227"/>
            </w:pPr>
            <w:r>
              <w:t xml:space="preserve">Die Berechnungen der Einzelwerte </w:t>
            </w:r>
            <w:r w:rsidRPr="00A67415">
              <w:rPr>
                <w:i/>
              </w:rPr>
              <w:t>A</w:t>
            </w:r>
            <w:r w:rsidRPr="00A67415">
              <w:rPr>
                <w:i/>
                <w:vertAlign w:val="subscript"/>
              </w:rPr>
              <w:t>Cu</w:t>
            </w:r>
            <w:r w:rsidRPr="00A67415">
              <w:rPr>
                <w:i/>
              </w:rPr>
              <w:t>, A</w:t>
            </w:r>
            <w:r w:rsidRPr="00A67415">
              <w:rPr>
                <w:i/>
                <w:vertAlign w:val="subscript"/>
              </w:rPr>
              <w:t>Cr</w:t>
            </w:r>
            <w:r w:rsidRPr="00A67415">
              <w:rPr>
                <w:i/>
              </w:rPr>
              <w:t xml:space="preserve">, </w:t>
            </w:r>
            <w:r w:rsidRPr="005743C2">
              <w:rPr>
                <w:i/>
              </w:rPr>
              <w:t>A</w:t>
            </w:r>
            <w:r w:rsidRPr="005743C2">
              <w:rPr>
                <w:i/>
                <w:vertAlign w:val="subscript"/>
              </w:rPr>
              <w:t>Zylinder</w:t>
            </w:r>
            <w:r>
              <w:t xml:space="preserve">, </w:t>
            </w:r>
            <w:r w:rsidRPr="005743C2">
              <w:rPr>
                <w:i/>
              </w:rPr>
              <w:t>Z</w:t>
            </w:r>
            <w:r>
              <w:t xml:space="preserve">, </w:t>
            </w:r>
            <w:r w:rsidRPr="005743C2">
              <w:rPr>
                <w:i/>
              </w:rPr>
              <w:t>Gehalt</w:t>
            </w:r>
            <w:r w:rsidRPr="005743C2">
              <w:rPr>
                <w:i/>
                <w:vertAlign w:val="subscript"/>
              </w:rPr>
              <w:t>Cr</w:t>
            </w:r>
            <w:r>
              <w:t xml:space="preserve"> und </w:t>
            </w:r>
            <w:r w:rsidRPr="005743C2">
              <w:rPr>
                <w:i/>
              </w:rPr>
              <w:t>Gehalt</w:t>
            </w:r>
            <w:r w:rsidRPr="005743C2">
              <w:rPr>
                <w:i/>
                <w:vertAlign w:val="subscript"/>
              </w:rPr>
              <w:t>Cu</w:t>
            </w:r>
            <w:r>
              <w:t xml:space="preserve"> liegen bei.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32B" w:rsidRDefault="0060332B" w:rsidP="00E22CE9">
            <w:pPr>
              <w:spacing w:before="20" w:after="20"/>
              <w:jc w:val="center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6"/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  <w:bookmarkEnd w:id="15"/>
          </w:p>
          <w:p w:rsidR="0060332B" w:rsidRPr="00D212AF" w:rsidRDefault="0060332B" w:rsidP="00837ABC">
            <w:pPr>
              <w:spacing w:before="20" w:after="20"/>
              <w:jc w:val="center"/>
            </w:pPr>
            <w:r w:rsidRPr="00BD1FB3">
              <w:rPr>
                <w:b/>
              </w:rPr>
              <w:t>Anlage</w:t>
            </w:r>
            <w:r>
              <w:rPr>
                <w:b/>
              </w:rPr>
              <w:t xml:space="preserve"> </w:t>
            </w:r>
            <w:r w:rsidR="00837ABC">
              <w:rPr>
                <w:b/>
              </w:rPr>
              <w:t>4</w:t>
            </w:r>
            <w:r>
              <w:rPr>
                <w:b/>
              </w:rPr>
              <w:t>.5</w:t>
            </w:r>
          </w:p>
        </w:tc>
      </w:tr>
      <w:tr w:rsidR="0060332B" w:rsidRPr="00D212AF" w:rsidTr="00E22CE9"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</w:tcPr>
          <w:p w:rsidR="0060332B" w:rsidRPr="00D212AF" w:rsidRDefault="0060332B" w:rsidP="00E22CE9">
            <w:pPr>
              <w:spacing w:before="20" w:after="20"/>
            </w:pPr>
            <w:r w:rsidRPr="00D212AF">
              <w:t>Der C</w:t>
            </w:r>
            <w:r>
              <w:t>hrom</w:t>
            </w:r>
            <w:r w:rsidRPr="00D212AF">
              <w:t xml:space="preserve">- bzw. der </w:t>
            </w:r>
            <w:r>
              <w:t>Kupfer</w:t>
            </w:r>
            <w:r w:rsidRPr="00D212AF">
              <w:t xml:space="preserve">-Gehalt </w:t>
            </w:r>
            <w:r w:rsidRPr="00C90865">
              <w:rPr>
                <w:b/>
                <w:i/>
              </w:rPr>
              <w:t>E</w:t>
            </w:r>
            <w:r w:rsidRPr="00C90865">
              <w:rPr>
                <w:b/>
                <w:i/>
                <w:vertAlign w:val="subscript"/>
              </w:rPr>
              <w:t>Cr</w:t>
            </w:r>
            <w:r>
              <w:t xml:space="preserve"> bzw. </w:t>
            </w:r>
            <w:r w:rsidRPr="00C90865">
              <w:rPr>
                <w:b/>
                <w:i/>
              </w:rPr>
              <w:t>E</w:t>
            </w:r>
            <w:r w:rsidRPr="00C90865">
              <w:rPr>
                <w:b/>
                <w:i/>
                <w:vertAlign w:val="subscript"/>
              </w:rPr>
              <w:t>Cu</w:t>
            </w:r>
            <w:r>
              <w:t xml:space="preserve"> wird wie folgt berechnet:</w:t>
            </w:r>
          </w:p>
        </w:tc>
      </w:tr>
      <w:tr w:rsidR="0060332B" w:rsidRPr="00D212AF" w:rsidTr="00E22CE9">
        <w:tc>
          <w:tcPr>
            <w:tcW w:w="5295" w:type="dxa"/>
            <w:tcBorders>
              <w:top w:val="nil"/>
              <w:bottom w:val="nil"/>
              <w:right w:val="single" w:sz="4" w:space="0" w:color="auto"/>
            </w:tcBorders>
          </w:tcPr>
          <w:p w:rsidR="0060332B" w:rsidRPr="00D212AF" w:rsidRDefault="0060332B" w:rsidP="00E22CE9">
            <w:pPr>
              <w:numPr>
                <w:ilvl w:val="0"/>
                <w:numId w:val="9"/>
              </w:numPr>
              <w:spacing w:before="20" w:after="20"/>
            </w:pPr>
            <w:r>
              <w:t xml:space="preserve">für Chrom: </w:t>
            </w:r>
            <w:r w:rsidRPr="00F025BA">
              <w:rPr>
                <w:position w:val="-20"/>
              </w:rPr>
              <w:object w:dxaOrig="1600" w:dyaOrig="540">
                <v:shape id="_x0000_i1027" type="#_x0000_t75" style="width:80.25pt;height:27pt" o:ole="">
                  <v:imagedata r:id="rId13" o:title=""/>
                </v:shape>
                <o:OLEObject Type="Embed" ProgID="Equation.3" ShapeID="_x0000_i1027" DrawAspect="Content" ObjectID="_1474799418" r:id="rId14"/>
              </w:object>
            </w:r>
          </w:p>
        </w:tc>
        <w:tc>
          <w:tcPr>
            <w:tcW w:w="1197" w:type="dxa"/>
            <w:tcBorders>
              <w:left w:val="single" w:sz="4" w:space="0" w:color="auto"/>
              <w:right w:val="nil"/>
            </w:tcBorders>
            <w:vAlign w:val="center"/>
          </w:tcPr>
          <w:p w:rsidR="0060332B" w:rsidRPr="004A615B" w:rsidRDefault="0060332B" w:rsidP="00E22CE9">
            <w:pPr>
              <w:spacing w:before="20" w:after="20"/>
              <w:jc w:val="center"/>
              <w:rPr>
                <w:i/>
              </w:rPr>
            </w:pPr>
            <w:r w:rsidRPr="00D212AF">
              <w:rPr>
                <w:i/>
              </w:rPr>
              <w:t>E</w:t>
            </w:r>
            <w:r w:rsidRPr="00D212AF">
              <w:rPr>
                <w:i/>
                <w:vertAlign w:val="subscript"/>
              </w:rPr>
              <w:t>Cr</w:t>
            </w:r>
            <w:r>
              <w:rPr>
                <w:i/>
              </w:rPr>
              <w:t xml:space="preserve"> =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60332B" w:rsidRPr="00C714C6" w:rsidRDefault="006F3575" w:rsidP="006F3575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60332B" w:rsidRPr="00315EDE" w:rsidRDefault="0060332B" w:rsidP="0060332B">
            <w:pPr>
              <w:spacing w:before="20" w:after="20"/>
              <w:jc w:val="center"/>
            </w:pPr>
            <w:r w:rsidRPr="00D212AF">
              <w:t>mg/m</w:t>
            </w:r>
            <w:r w:rsidRPr="00D212AF">
              <w:rPr>
                <w:vertAlign w:val="superscript"/>
              </w:rPr>
              <w:t>2</w:t>
            </w:r>
          </w:p>
        </w:tc>
      </w:tr>
      <w:tr w:rsidR="0060332B" w:rsidRPr="00D212AF" w:rsidTr="00E22CE9">
        <w:tc>
          <w:tcPr>
            <w:tcW w:w="5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32B" w:rsidRPr="00D212AF" w:rsidRDefault="0060332B" w:rsidP="00E22CE9">
            <w:pPr>
              <w:numPr>
                <w:ilvl w:val="0"/>
                <w:numId w:val="9"/>
              </w:numPr>
              <w:spacing w:before="20" w:after="20"/>
            </w:pPr>
            <w:r>
              <w:t xml:space="preserve">für Kupfer: </w:t>
            </w:r>
            <w:r w:rsidRPr="00F025BA">
              <w:rPr>
                <w:position w:val="-20"/>
              </w:rPr>
              <w:object w:dxaOrig="1560" w:dyaOrig="540">
                <v:shape id="_x0000_i1028" type="#_x0000_t75" style="width:77.25pt;height:27pt" o:ole="">
                  <v:imagedata r:id="rId15" o:title=""/>
                </v:shape>
                <o:OLEObject Type="Embed" ProgID="Equation.3" ShapeID="_x0000_i1028" DrawAspect="Content" ObjectID="_1474799419" r:id="rId16"/>
              </w:objec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32B" w:rsidRPr="00D212AF" w:rsidRDefault="0060332B" w:rsidP="00E22CE9">
            <w:pPr>
              <w:spacing w:before="20" w:after="20"/>
              <w:jc w:val="center"/>
              <w:rPr>
                <w:i/>
              </w:rPr>
            </w:pPr>
            <w:r w:rsidRPr="00D212AF">
              <w:rPr>
                <w:i/>
              </w:rPr>
              <w:t>E</w:t>
            </w:r>
            <w:r w:rsidRPr="00D212AF">
              <w:rPr>
                <w:i/>
                <w:vertAlign w:val="subscript"/>
              </w:rPr>
              <w:t>Cu</w:t>
            </w:r>
            <w:r w:rsidRPr="00D212AF">
              <w:rPr>
                <w:i/>
              </w:rPr>
              <w:t>=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332B" w:rsidRPr="00C714C6" w:rsidRDefault="006F3575" w:rsidP="006F3575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</w:tcBorders>
            <w:vAlign w:val="center"/>
          </w:tcPr>
          <w:p w:rsidR="0060332B" w:rsidRPr="00315EDE" w:rsidRDefault="0060332B" w:rsidP="0060332B">
            <w:pPr>
              <w:spacing w:before="20" w:after="20"/>
              <w:jc w:val="center"/>
            </w:pPr>
            <w:r w:rsidRPr="00D212AF">
              <w:t>mg/m</w:t>
            </w:r>
            <w:r w:rsidRPr="00D212AF">
              <w:rPr>
                <w:vertAlign w:val="superscript"/>
              </w:rPr>
              <w:t>2</w:t>
            </w:r>
          </w:p>
        </w:tc>
      </w:tr>
    </w:tbl>
    <w:p w:rsidR="00324A38" w:rsidRPr="00EA4CC3" w:rsidRDefault="00324A38" w:rsidP="000A24BD"/>
    <w:p w:rsidR="00924B3C" w:rsidRPr="004F5AD6" w:rsidRDefault="005E0E62" w:rsidP="00C23A83">
      <w:pPr>
        <w:numPr>
          <w:ilvl w:val="0"/>
          <w:numId w:val="11"/>
        </w:numPr>
        <w:spacing w:after="60"/>
        <w:rPr>
          <w:b/>
        </w:rPr>
      </w:pPr>
      <w:r>
        <w:rPr>
          <w:b/>
        </w:rPr>
        <w:t xml:space="preserve">b) </w:t>
      </w:r>
      <w:r w:rsidR="00924B3C">
        <w:rPr>
          <w:b/>
        </w:rPr>
        <w:t>Emissionen in die Luft</w:t>
      </w:r>
    </w:p>
    <w:tbl>
      <w:tblPr>
        <w:tblStyle w:val="Tabellenraster"/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1"/>
        <w:gridCol w:w="5760"/>
        <w:gridCol w:w="900"/>
        <w:gridCol w:w="275"/>
        <w:gridCol w:w="1165"/>
        <w:gridCol w:w="540"/>
      </w:tblGrid>
      <w:tr w:rsidR="00501859" w:rsidRPr="008826B3" w:rsidTr="00E61787">
        <w:tc>
          <w:tcPr>
            <w:tcW w:w="648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1859" w:rsidRPr="0076549D" w:rsidRDefault="002326B8" w:rsidP="00E61787">
            <w:pPr>
              <w:spacing w:before="20" w:after="20"/>
            </w:pPr>
            <w:r>
              <w:t>E</w:t>
            </w:r>
            <w:r>
              <w:rPr>
                <w:vertAlign w:val="subscript"/>
              </w:rPr>
              <w:t>VOC</w:t>
            </w:r>
            <w:r>
              <w:t xml:space="preserve"> wird wie folgt berechnet:      </w:t>
            </w:r>
            <w:r w:rsidR="00501859" w:rsidRPr="00781898">
              <w:rPr>
                <w:position w:val="-28"/>
              </w:rPr>
              <w:object w:dxaOrig="2120" w:dyaOrig="620">
                <v:shape id="_x0000_i1029" type="#_x0000_t75" style="width:105.75pt;height:30.75pt" o:ole="">
                  <v:imagedata r:id="rId17" o:title=""/>
                </v:shape>
                <o:OLEObject Type="Embed" ProgID="Equation.3" ShapeID="_x0000_i1029" DrawAspect="Content" ObjectID="_1474799420" r:id="rId18"/>
              </w:object>
            </w:r>
            <w:r w:rsidR="00E61787">
              <w:t xml:space="preserve">       mit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859" w:rsidRPr="006030A8" w:rsidRDefault="00501859" w:rsidP="00501859">
            <w:pPr>
              <w:spacing w:before="20" w:after="20"/>
              <w:jc w:val="center"/>
              <w:rPr>
                <w:i/>
              </w:rPr>
            </w:pPr>
            <w:r w:rsidRPr="00501859">
              <w:rPr>
                <w:i/>
              </w:rPr>
              <w:t>E</w:t>
            </w:r>
            <w:r w:rsidRPr="00501859">
              <w:rPr>
                <w:i/>
                <w:vertAlign w:val="subscript"/>
              </w:rPr>
              <w:t>VOC</w:t>
            </w:r>
            <w:r w:rsidR="006030A8"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859" w:rsidRPr="00F30CB4" w:rsidRDefault="006F3575" w:rsidP="006F3575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bookmarkStart w:id="16" w:name="_GoBack"/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bookmarkEnd w:id="16"/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1859" w:rsidRDefault="00501859" w:rsidP="00501859">
            <w:pPr>
              <w:spacing w:before="20" w:after="20"/>
              <w:jc w:val="center"/>
            </w:pPr>
            <w:r>
              <w:t>kg/t</w:t>
            </w:r>
          </w:p>
        </w:tc>
      </w:tr>
      <w:tr w:rsidR="006030A8" w:rsidRPr="00941A17" w:rsidTr="00E61787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030A8" w:rsidRPr="00E61787" w:rsidRDefault="006030A8" w:rsidP="002326B8">
            <w:pPr>
              <w:pStyle w:val="Funotentex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R</w:t>
            </w:r>
            <w:r w:rsidRPr="00E61787">
              <w:rPr>
                <w:sz w:val="16"/>
                <w:szCs w:val="16"/>
                <w:vertAlign w:val="subscript"/>
              </w:rPr>
              <w:t>VOC</w:t>
            </w:r>
            <w:r w:rsidRPr="00E61787">
              <w:rPr>
                <w:sz w:val="16"/>
                <w:szCs w:val="16"/>
              </w:rPr>
              <w:t xml:space="preserve"> =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</w:tcBorders>
          </w:tcPr>
          <w:p w:rsidR="006030A8" w:rsidRPr="007C0463" w:rsidRDefault="006030A8" w:rsidP="00E264EF">
            <w:pPr>
              <w:pStyle w:val="Funotentext"/>
              <w:rPr>
                <w:sz w:val="16"/>
                <w:szCs w:val="16"/>
              </w:rPr>
            </w:pPr>
            <w:r w:rsidRPr="007C0463">
              <w:rPr>
                <w:sz w:val="16"/>
                <w:szCs w:val="16"/>
              </w:rPr>
              <w:t>jährliche Gesamtmenge an VOC in kg, die beseitigt, aus de</w:t>
            </w:r>
            <w:r w:rsidR="00E264EF">
              <w:rPr>
                <w:sz w:val="16"/>
                <w:szCs w:val="16"/>
              </w:rPr>
              <w:t>m</w:t>
            </w:r>
            <w:r w:rsidRPr="007C0463">
              <w:rPr>
                <w:sz w:val="16"/>
                <w:szCs w:val="16"/>
              </w:rPr>
              <w:t xml:space="preserve"> Druck</w:t>
            </w:r>
            <w:r w:rsidR="00B93A8F"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vorgang wie</w:t>
            </w:r>
            <w:r w:rsidRPr="007C0463">
              <w:rPr>
                <w:sz w:val="16"/>
                <w:szCs w:val="16"/>
              </w:rPr>
              <w:softHyphen/>
              <w:t>der</w:t>
            </w:r>
            <w:r w:rsidRPr="007C0463">
              <w:rPr>
                <w:sz w:val="16"/>
                <w:szCs w:val="16"/>
              </w:rPr>
              <w:softHyphen/>
              <w:t>gewonnen und verkauft oder weiterver</w:t>
            </w:r>
            <w:r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wen</w:t>
            </w:r>
            <w:r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det wird</w:t>
            </w:r>
            <w:r w:rsidR="00E61787"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0A8" w:rsidRPr="006030A8" w:rsidRDefault="006030A8" w:rsidP="006030A8">
            <w:pPr>
              <w:pStyle w:val="Funotentext"/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VOC</w:t>
            </w:r>
            <w:r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0A8" w:rsidRPr="00F30CB4" w:rsidRDefault="006F3575" w:rsidP="006F3575">
            <w:pPr>
              <w:pStyle w:val="Funotentext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0A8" w:rsidRPr="006030A8" w:rsidRDefault="006030A8" w:rsidP="006030A8">
            <w:pPr>
              <w:pStyle w:val="Funotentext"/>
              <w:jc w:val="center"/>
            </w:pPr>
            <w:r>
              <w:t>kg</w:t>
            </w:r>
            <w:r w:rsidR="0060332B">
              <w:t>/a</w:t>
            </w:r>
          </w:p>
        </w:tc>
      </w:tr>
      <w:tr w:rsidR="006030A8" w:rsidRPr="00A80FF3" w:rsidTr="0060332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6030A8" w:rsidRPr="00E61787" w:rsidRDefault="006030A8" w:rsidP="00E61787">
            <w:pPr>
              <w:pStyle w:val="Funotentex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P</w:t>
            </w:r>
            <w:r w:rsidRPr="00E61787">
              <w:rPr>
                <w:sz w:val="16"/>
                <w:szCs w:val="16"/>
                <w:vertAlign w:val="subscript"/>
              </w:rPr>
              <w:t>Papier</w:t>
            </w:r>
            <w:r w:rsidRPr="00E61787">
              <w:rPr>
                <w:sz w:val="16"/>
                <w:szCs w:val="16"/>
              </w:rPr>
              <w:t xml:space="preserve"> =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030A8" w:rsidRPr="007C0463" w:rsidRDefault="006030A8" w:rsidP="00B60BE9">
            <w:pPr>
              <w:pStyle w:val="Funotentext"/>
              <w:rPr>
                <w:sz w:val="16"/>
                <w:szCs w:val="16"/>
              </w:rPr>
            </w:pPr>
            <w:r w:rsidRPr="007C0463">
              <w:rPr>
                <w:sz w:val="16"/>
                <w:szCs w:val="16"/>
              </w:rPr>
              <w:t>jährliche Gesamtmenge an Papier in t, die zur Herstellung von</w:t>
            </w:r>
            <w:r w:rsidR="00B60BE9">
              <w:rPr>
                <w:sz w:val="16"/>
                <w:szCs w:val="16"/>
              </w:rPr>
              <w:t xml:space="preserve"> weiterverarbeiteten Papiererzeugnissen</w:t>
            </w:r>
            <w:r w:rsidRPr="007C0463">
              <w:rPr>
                <w:sz w:val="16"/>
                <w:szCs w:val="16"/>
              </w:rPr>
              <w:t xml:space="preserve"> gekauft wird.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0A8" w:rsidRPr="006030A8" w:rsidRDefault="006030A8" w:rsidP="006030A8">
            <w:pPr>
              <w:pStyle w:val="Funotentext"/>
              <w:jc w:val="center"/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Papier</w:t>
            </w:r>
            <w:r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0A8" w:rsidRPr="00F30CB4" w:rsidRDefault="006F3575" w:rsidP="006F3575">
            <w:pPr>
              <w:pStyle w:val="Funotentext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0A8" w:rsidRPr="006030A8" w:rsidRDefault="006030A8" w:rsidP="006030A8">
            <w:pPr>
              <w:pStyle w:val="Funotentext"/>
              <w:jc w:val="center"/>
            </w:pPr>
            <w:r>
              <w:t>t</w:t>
            </w:r>
            <w:r w:rsidR="0060332B">
              <w:t>/a</w:t>
            </w:r>
          </w:p>
        </w:tc>
      </w:tr>
      <w:tr w:rsidR="00F61182" w:rsidRPr="002326B8" w:rsidTr="0060332B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1182" w:rsidRPr="00324A38" w:rsidRDefault="00F61182" w:rsidP="00B60BE9">
            <w:pPr>
              <w:pStyle w:val="Funotentext"/>
              <w:rPr>
                <w:b/>
                <w:i/>
              </w:rPr>
            </w:pPr>
            <w:r w:rsidRPr="00324A38">
              <w:rPr>
                <w:b/>
                <w:i/>
              </w:rPr>
              <w:t>Berechnung P</w:t>
            </w:r>
            <w:r w:rsidRPr="00324A38">
              <w:rPr>
                <w:b/>
                <w:i/>
                <w:vertAlign w:val="subscript"/>
              </w:rPr>
              <w:t>VOC</w:t>
            </w:r>
            <w:r w:rsidRPr="00324A38">
              <w:rPr>
                <w:b/>
                <w:i/>
              </w:rPr>
              <w:t xml:space="preserve"> für alle </w:t>
            </w:r>
            <w:r w:rsidR="00B60BE9">
              <w:rPr>
                <w:b/>
                <w:i/>
              </w:rPr>
              <w:t>V</w:t>
            </w:r>
            <w:r w:rsidRPr="00324A38">
              <w:rPr>
                <w:b/>
                <w:i/>
              </w:rPr>
              <w:t xml:space="preserve">erfahren </w:t>
            </w:r>
            <w:r w:rsidRPr="00324A38">
              <w:rPr>
                <w:b/>
                <w:i/>
                <w:u w:val="single"/>
              </w:rPr>
              <w:t>außer</w:t>
            </w:r>
            <w:r w:rsidRPr="00324A38">
              <w:rPr>
                <w:b/>
                <w:i/>
              </w:rPr>
              <w:t xml:space="preserve"> Heatset-Offsetdruck:</w:t>
            </w:r>
          </w:p>
        </w:tc>
      </w:tr>
      <w:tr w:rsidR="002326B8" w:rsidRPr="00941A17" w:rsidTr="0060332B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26B8" w:rsidRPr="00E61787" w:rsidRDefault="002326B8" w:rsidP="00E61787">
            <w:pPr>
              <w:pStyle w:val="Funotentex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P</w:t>
            </w:r>
            <w:r w:rsidRPr="00E61787">
              <w:rPr>
                <w:sz w:val="16"/>
                <w:szCs w:val="16"/>
                <w:vertAlign w:val="subscript"/>
              </w:rPr>
              <w:t>VOC</w:t>
            </w:r>
            <w:r w:rsidRPr="00E61787">
              <w:rPr>
                <w:sz w:val="16"/>
                <w:szCs w:val="16"/>
              </w:rPr>
              <w:t xml:space="preserve"> =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8" w:rsidRPr="007C0463" w:rsidRDefault="002326B8" w:rsidP="00B60BE9">
            <w:pPr>
              <w:pStyle w:val="Funotentext"/>
              <w:rPr>
                <w:sz w:val="16"/>
                <w:szCs w:val="16"/>
              </w:rPr>
            </w:pPr>
            <w:r w:rsidRPr="007C0463">
              <w:rPr>
                <w:sz w:val="16"/>
                <w:szCs w:val="16"/>
              </w:rPr>
              <w:t>jährliche Gesamtmenge an VOC in kg, die in den für die kom</w:t>
            </w:r>
            <w:r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plet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Pr="007C0463">
              <w:rPr>
                <w:sz w:val="16"/>
                <w:szCs w:val="16"/>
              </w:rPr>
              <w:t>te Jahresproduk</w:t>
            </w:r>
            <w:r w:rsidRPr="007C0463">
              <w:rPr>
                <w:sz w:val="16"/>
                <w:szCs w:val="16"/>
              </w:rPr>
              <w:softHyphen/>
              <w:t xml:space="preserve">tion an </w:t>
            </w:r>
            <w:r w:rsidR="00B60BE9">
              <w:rPr>
                <w:sz w:val="16"/>
                <w:szCs w:val="16"/>
              </w:rPr>
              <w:t>weiterverarbeiteten Papiererzeugnissen</w:t>
            </w:r>
            <w:r w:rsidRPr="007C0463">
              <w:rPr>
                <w:sz w:val="16"/>
                <w:szCs w:val="16"/>
              </w:rPr>
              <w:t xml:space="preserve"> erforderlichen Chemikalien enthalten 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6B8" w:rsidRPr="006030A8" w:rsidRDefault="002326B8" w:rsidP="00132F70">
            <w:pPr>
              <w:pStyle w:val="Funotentext"/>
              <w:jc w:val="center"/>
              <w:rPr>
                <w:i/>
              </w:rPr>
            </w:pPr>
            <w:r w:rsidRPr="006030A8">
              <w:rPr>
                <w:i/>
              </w:rPr>
              <w:t>P</w:t>
            </w:r>
            <w:r w:rsidRPr="006030A8">
              <w:rPr>
                <w:i/>
                <w:vertAlign w:val="subscript"/>
              </w:rPr>
              <w:t>VOC</w:t>
            </w:r>
            <w:r w:rsidRPr="006030A8"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6B8" w:rsidRPr="00F30CB4" w:rsidRDefault="006F3575" w:rsidP="00132F70">
            <w:pPr>
              <w:pStyle w:val="Funotentext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6B8" w:rsidRPr="006030A8" w:rsidRDefault="002326B8" w:rsidP="00132F70">
            <w:pPr>
              <w:pStyle w:val="Funotentext"/>
              <w:jc w:val="center"/>
            </w:pPr>
            <w:r>
              <w:t>kg</w:t>
            </w:r>
            <w:r w:rsidR="0060332B">
              <w:t>/a</w:t>
            </w:r>
          </w:p>
        </w:tc>
      </w:tr>
      <w:tr w:rsidR="00F45080" w:rsidRPr="008826B3" w:rsidTr="00AB4199">
        <w:tc>
          <w:tcPr>
            <w:tcW w:w="7655" w:type="dxa"/>
            <w:gridSpan w:val="5"/>
          </w:tcPr>
          <w:p w:rsidR="00F45080" w:rsidRDefault="00F45080" w:rsidP="00AB4199">
            <w:pPr>
              <w:spacing w:before="20" w:after="20"/>
            </w:pPr>
            <w:r>
              <w:t xml:space="preserve">Geeignete </w:t>
            </w:r>
            <w:r w:rsidRPr="009A4700">
              <w:rPr>
                <w:b/>
              </w:rPr>
              <w:t>Dokumente</w:t>
            </w:r>
            <w:r>
              <w:t>, die die Berechnung untermauern, liegen bei.</w:t>
            </w:r>
          </w:p>
          <w:p w:rsidR="00F45080" w:rsidRPr="00501859" w:rsidRDefault="00F45080" w:rsidP="00AB4199">
            <w:pPr>
              <w:spacing w:before="20" w:after="20"/>
            </w:pPr>
            <w:r>
              <w:t>(</w:t>
            </w:r>
            <w:r w:rsidRPr="00E77A18">
              <w:t>Beispiele: Lösungsmittelbilanz</w:t>
            </w:r>
            <w:r>
              <w:t>, E</w:t>
            </w:r>
            <w:r w:rsidRPr="00E77A18">
              <w:t>missionsprotokolle, Messberichte, o.ä.</w:t>
            </w:r>
            <w:r>
              <w:t>)</w:t>
            </w:r>
          </w:p>
        </w:tc>
        <w:tc>
          <w:tcPr>
            <w:tcW w:w="1705" w:type="dxa"/>
            <w:gridSpan w:val="2"/>
            <w:vAlign w:val="center"/>
          </w:tcPr>
          <w:p w:rsidR="00F45080" w:rsidRDefault="00F45080" w:rsidP="00AB4199">
            <w:pPr>
              <w:spacing w:before="20" w:after="20"/>
              <w:jc w:val="center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7"/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  <w:bookmarkEnd w:id="17"/>
          </w:p>
          <w:p w:rsidR="00F45080" w:rsidRPr="00FD5A19" w:rsidRDefault="00F45080" w:rsidP="00837ABC">
            <w:pPr>
              <w:spacing w:before="20" w:after="20"/>
              <w:jc w:val="center"/>
              <w:rPr>
                <w:b/>
              </w:rPr>
            </w:pPr>
            <w:r w:rsidRPr="00FD5A19">
              <w:rPr>
                <w:b/>
              </w:rPr>
              <w:t xml:space="preserve">Anlage </w:t>
            </w:r>
            <w:r w:rsidR="00837ABC">
              <w:rPr>
                <w:b/>
              </w:rPr>
              <w:t>4</w:t>
            </w:r>
            <w:r w:rsidRPr="00FD5A19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</w:tr>
      <w:tr w:rsidR="00F61182" w:rsidRPr="00941A17" w:rsidTr="00324A38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1182" w:rsidRPr="00324A38" w:rsidRDefault="00F61182" w:rsidP="00F61182">
            <w:pPr>
              <w:pStyle w:val="Funotentext"/>
              <w:rPr>
                <w:b/>
                <w:i/>
              </w:rPr>
            </w:pPr>
            <w:r w:rsidRPr="00324A38">
              <w:rPr>
                <w:b/>
                <w:i/>
              </w:rPr>
              <w:t>Berechnung P</w:t>
            </w:r>
            <w:r w:rsidRPr="00324A38">
              <w:rPr>
                <w:b/>
                <w:i/>
                <w:vertAlign w:val="subscript"/>
              </w:rPr>
              <w:t>VOC</w:t>
            </w:r>
            <w:r w:rsidRPr="00324A38">
              <w:rPr>
                <w:b/>
                <w:i/>
              </w:rPr>
              <w:t xml:space="preserve"> für Heatset-Offsetdruck:</w:t>
            </w:r>
          </w:p>
        </w:tc>
      </w:tr>
      <w:tr w:rsidR="006030A8" w:rsidRPr="008826B3" w:rsidTr="0060332B">
        <w:tc>
          <w:tcPr>
            <w:tcW w:w="765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0A8" w:rsidRDefault="006030A8" w:rsidP="00917E69">
            <w:pPr>
              <w:pStyle w:val="Listenabsatz"/>
              <w:numPr>
                <w:ilvl w:val="0"/>
                <w:numId w:val="12"/>
              </w:numPr>
              <w:spacing w:before="20" w:after="20"/>
              <w:ind w:left="398"/>
            </w:pPr>
            <w:r w:rsidRPr="00324A38">
              <w:rPr>
                <w:b/>
                <w:u w:val="single"/>
              </w:rPr>
              <w:t>mit</w:t>
            </w:r>
            <w:r>
              <w:t xml:space="preserve"> integriertem Nachbrenner für die Trocknungs</w:t>
            </w:r>
            <w:r w:rsidR="002326B8">
              <w:softHyphen/>
            </w:r>
            <w:r>
              <w:t>ein</w:t>
            </w:r>
            <w:r w:rsidR="002326B8">
              <w:softHyphen/>
              <w:t>heit</w:t>
            </w:r>
            <w:r>
              <w:t>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0A8" w:rsidRDefault="006030A8" w:rsidP="002326B8">
            <w:pPr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5"/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  <w:bookmarkEnd w:id="18"/>
          </w:p>
        </w:tc>
      </w:tr>
      <w:tr w:rsidR="00F30CB4" w:rsidRPr="008826B3" w:rsidTr="0060332B"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30CB4" w:rsidRPr="00E61787" w:rsidRDefault="00F30CB4" w:rsidP="00E77A18">
            <w:pPr>
              <w:spacing w:before="20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P</w:t>
            </w:r>
            <w:r w:rsidRPr="00E61787">
              <w:rPr>
                <w:sz w:val="16"/>
                <w:szCs w:val="16"/>
                <w:vertAlign w:val="subscript"/>
              </w:rPr>
              <w:t>VOC</w:t>
            </w:r>
            <w:r w:rsidRPr="00E61787">
              <w:rPr>
                <w:sz w:val="16"/>
                <w:szCs w:val="16"/>
              </w:rPr>
              <w:t xml:space="preserve"> =</w:t>
            </w:r>
          </w:p>
          <w:p w:rsidR="00F30CB4" w:rsidRPr="006030A8" w:rsidRDefault="00F30CB4" w:rsidP="00F30CB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+</w:t>
            </w:r>
            <w:r w:rsidRPr="006030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</w:tcBorders>
          </w:tcPr>
          <w:p w:rsidR="00F30CB4" w:rsidRDefault="00F30CB4" w:rsidP="00F30CB4">
            <w:pPr>
              <w:spacing w:before="20" w:after="20"/>
              <w:rPr>
                <w:sz w:val="16"/>
                <w:szCs w:val="16"/>
              </w:rPr>
            </w:pPr>
            <w:r w:rsidRPr="006030A8">
              <w:rPr>
                <w:sz w:val="16"/>
                <w:szCs w:val="16"/>
              </w:rPr>
              <w:t>90% VOC in kg</w:t>
            </w:r>
            <w:r w:rsidR="00E77A18">
              <w:rPr>
                <w:sz w:val="16"/>
                <w:szCs w:val="16"/>
              </w:rPr>
              <w:t>/a aus dem</w:t>
            </w:r>
            <w:r w:rsidRPr="006030A8">
              <w:rPr>
                <w:sz w:val="16"/>
                <w:szCs w:val="16"/>
              </w:rPr>
              <w:t xml:space="preserve"> verwendeten </w:t>
            </w:r>
            <w:r w:rsidRPr="006030A8">
              <w:rPr>
                <w:b/>
                <w:sz w:val="16"/>
                <w:szCs w:val="16"/>
              </w:rPr>
              <w:t>Feuchtwasser</w:t>
            </w:r>
            <w:r w:rsidR="00324A38">
              <w:rPr>
                <w:sz w:val="16"/>
                <w:szCs w:val="16"/>
              </w:rPr>
              <w:t xml:space="preserve"> </w:t>
            </w:r>
          </w:p>
          <w:p w:rsidR="00F30CB4" w:rsidRPr="006030A8" w:rsidRDefault="00F30CB4" w:rsidP="00E77A18">
            <w:pPr>
              <w:spacing w:before="20" w:after="20"/>
              <w:rPr>
                <w:sz w:val="16"/>
                <w:szCs w:val="16"/>
              </w:rPr>
            </w:pPr>
            <w:r w:rsidRPr="006030A8">
              <w:rPr>
                <w:sz w:val="16"/>
                <w:szCs w:val="16"/>
              </w:rPr>
              <w:t xml:space="preserve">85% </w:t>
            </w:r>
            <w:r w:rsidR="00E77A18">
              <w:rPr>
                <w:sz w:val="16"/>
                <w:szCs w:val="16"/>
              </w:rPr>
              <w:t>VOC in kg/a</w:t>
            </w:r>
            <w:r w:rsidRPr="006030A8">
              <w:rPr>
                <w:sz w:val="16"/>
                <w:szCs w:val="16"/>
              </w:rPr>
              <w:t xml:space="preserve"> </w:t>
            </w:r>
            <w:r w:rsidR="00E77A18">
              <w:rPr>
                <w:sz w:val="16"/>
                <w:szCs w:val="16"/>
              </w:rPr>
              <w:t>aus dem</w:t>
            </w:r>
            <w:r w:rsidRPr="006030A8">
              <w:rPr>
                <w:sz w:val="16"/>
                <w:szCs w:val="16"/>
              </w:rPr>
              <w:t xml:space="preserve"> verwendeten </w:t>
            </w:r>
            <w:r w:rsidRPr="006030A8">
              <w:rPr>
                <w:b/>
                <w:sz w:val="16"/>
                <w:szCs w:val="16"/>
              </w:rPr>
              <w:t>Waschmittel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CB4" w:rsidRPr="00F30CB4" w:rsidRDefault="00F30CB4" w:rsidP="00F30CB4">
            <w:pPr>
              <w:spacing w:before="20" w:after="20"/>
              <w:jc w:val="center"/>
            </w:pPr>
            <w:r w:rsidRPr="00F30CB4">
              <w:rPr>
                <w:i/>
              </w:rPr>
              <w:t>P</w:t>
            </w:r>
            <w:r w:rsidRPr="00F30CB4">
              <w:rPr>
                <w:i/>
                <w:vertAlign w:val="subscript"/>
              </w:rPr>
              <w:t>VOC</w:t>
            </w:r>
            <w:r w:rsidRPr="00F30CB4"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CB4" w:rsidRPr="00F30CB4" w:rsidRDefault="006F3575" w:rsidP="00F30CB4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0CB4" w:rsidRPr="00F30CB4" w:rsidRDefault="00F30CB4" w:rsidP="00F30CB4">
            <w:pPr>
              <w:spacing w:before="20" w:after="20"/>
              <w:jc w:val="center"/>
            </w:pPr>
            <w:r>
              <w:t>kg</w:t>
            </w:r>
            <w:r w:rsidR="0060332B">
              <w:t>/a</w:t>
            </w:r>
          </w:p>
        </w:tc>
      </w:tr>
      <w:tr w:rsidR="006030A8" w:rsidRPr="008826B3" w:rsidTr="0060332B">
        <w:tc>
          <w:tcPr>
            <w:tcW w:w="7655" w:type="dxa"/>
            <w:gridSpan w:val="5"/>
            <w:tcBorders>
              <w:top w:val="single" w:sz="4" w:space="0" w:color="auto"/>
              <w:bottom w:val="nil"/>
            </w:tcBorders>
          </w:tcPr>
          <w:p w:rsidR="006030A8" w:rsidRDefault="006030A8" w:rsidP="00917E69">
            <w:pPr>
              <w:pStyle w:val="Listenabsatz"/>
              <w:numPr>
                <w:ilvl w:val="0"/>
                <w:numId w:val="12"/>
              </w:numPr>
              <w:spacing w:before="20" w:after="20"/>
              <w:ind w:left="398"/>
            </w:pPr>
            <w:r w:rsidRPr="00324A38">
              <w:rPr>
                <w:b/>
                <w:u w:val="single"/>
              </w:rPr>
              <w:t>ohne</w:t>
            </w:r>
            <w:r w:rsidRPr="00534D97">
              <w:t xml:space="preserve"> </w:t>
            </w:r>
            <w:r>
              <w:t>integriertem Nachbrenner für die Trocknungsein</w:t>
            </w:r>
            <w:r w:rsidR="002326B8">
              <w:softHyphen/>
              <w:t>heit</w:t>
            </w:r>
            <w:r>
              <w:t>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A8" w:rsidRDefault="006030A8" w:rsidP="002326B8">
            <w:pPr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</w:tr>
      <w:tr w:rsidR="00971CE4" w:rsidRPr="008826B3" w:rsidTr="0060332B"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1CE4" w:rsidRPr="00E61787" w:rsidRDefault="00971CE4" w:rsidP="00E77A18">
            <w:pPr>
              <w:spacing w:before="20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P</w:t>
            </w:r>
            <w:r w:rsidRPr="00E61787">
              <w:rPr>
                <w:sz w:val="16"/>
                <w:szCs w:val="16"/>
                <w:vertAlign w:val="subscript"/>
              </w:rPr>
              <w:t>VOC</w:t>
            </w:r>
            <w:r w:rsidRPr="00E61787">
              <w:rPr>
                <w:sz w:val="16"/>
                <w:szCs w:val="16"/>
              </w:rPr>
              <w:t xml:space="preserve"> =</w:t>
            </w:r>
          </w:p>
          <w:p w:rsidR="00971CE4" w:rsidRPr="00E61787" w:rsidRDefault="00971CE4" w:rsidP="00971CE4">
            <w:pPr>
              <w:spacing w:before="20"/>
              <w:jc w:val="righ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+</w:t>
            </w:r>
          </w:p>
          <w:p w:rsidR="00971CE4" w:rsidRPr="00F30CB4" w:rsidRDefault="00971CE4" w:rsidP="00971CE4">
            <w:pPr>
              <w:spacing w:before="20"/>
              <w:jc w:val="right"/>
              <w:rPr>
                <w:sz w:val="16"/>
                <w:szCs w:val="16"/>
              </w:rPr>
            </w:pPr>
            <w:r w:rsidRPr="00E61787">
              <w:rPr>
                <w:sz w:val="16"/>
                <w:szCs w:val="16"/>
              </w:rPr>
              <w:t>+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</w:tcBorders>
          </w:tcPr>
          <w:p w:rsidR="00E77A18" w:rsidRDefault="00E77A18" w:rsidP="00E77A18">
            <w:pPr>
              <w:spacing w:before="20" w:after="20"/>
              <w:rPr>
                <w:sz w:val="16"/>
                <w:szCs w:val="16"/>
              </w:rPr>
            </w:pPr>
            <w:r w:rsidRPr="006030A8">
              <w:rPr>
                <w:sz w:val="16"/>
                <w:szCs w:val="16"/>
              </w:rPr>
              <w:t>90% VOC in kg</w:t>
            </w:r>
            <w:r>
              <w:rPr>
                <w:sz w:val="16"/>
                <w:szCs w:val="16"/>
              </w:rPr>
              <w:t>/a aus dem</w:t>
            </w:r>
            <w:r w:rsidRPr="006030A8">
              <w:rPr>
                <w:sz w:val="16"/>
                <w:szCs w:val="16"/>
              </w:rPr>
              <w:t xml:space="preserve"> verwendeten </w:t>
            </w:r>
            <w:r w:rsidRPr="006030A8">
              <w:rPr>
                <w:b/>
                <w:sz w:val="16"/>
                <w:szCs w:val="16"/>
              </w:rPr>
              <w:t>Feuchtwasser</w:t>
            </w:r>
            <w:r>
              <w:rPr>
                <w:sz w:val="16"/>
                <w:szCs w:val="16"/>
              </w:rPr>
              <w:t xml:space="preserve"> </w:t>
            </w:r>
          </w:p>
          <w:p w:rsidR="00E77A18" w:rsidRDefault="00E77A18" w:rsidP="00E77A18">
            <w:pPr>
              <w:spacing w:before="20" w:after="20"/>
              <w:rPr>
                <w:sz w:val="16"/>
                <w:szCs w:val="16"/>
              </w:rPr>
            </w:pPr>
            <w:r w:rsidRPr="006030A8">
              <w:rPr>
                <w:sz w:val="16"/>
                <w:szCs w:val="16"/>
              </w:rPr>
              <w:t xml:space="preserve">85% </w:t>
            </w:r>
            <w:r>
              <w:rPr>
                <w:sz w:val="16"/>
                <w:szCs w:val="16"/>
              </w:rPr>
              <w:t>VOC in kg/a</w:t>
            </w:r>
            <w:r w:rsidRPr="006030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aus dem</w:t>
            </w:r>
            <w:r w:rsidRPr="006030A8">
              <w:rPr>
                <w:sz w:val="16"/>
                <w:szCs w:val="16"/>
              </w:rPr>
              <w:t xml:space="preserve"> verwendeten </w:t>
            </w:r>
            <w:r w:rsidRPr="006030A8">
              <w:rPr>
                <w:b/>
                <w:sz w:val="16"/>
                <w:szCs w:val="16"/>
              </w:rPr>
              <w:t>Waschmittel</w:t>
            </w:r>
          </w:p>
          <w:p w:rsidR="00971CE4" w:rsidRPr="00F30CB4" w:rsidRDefault="00971CE4" w:rsidP="00E77A18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VOC in </w:t>
            </w:r>
            <w:r w:rsidR="00E77A18">
              <w:rPr>
                <w:sz w:val="16"/>
                <w:szCs w:val="16"/>
              </w:rPr>
              <w:t>kg/a</w:t>
            </w:r>
            <w:r>
              <w:rPr>
                <w:sz w:val="16"/>
                <w:szCs w:val="16"/>
              </w:rPr>
              <w:t xml:space="preserve"> </w:t>
            </w:r>
            <w:r w:rsidR="00E77A18">
              <w:rPr>
                <w:sz w:val="16"/>
                <w:szCs w:val="16"/>
              </w:rPr>
              <w:t>aus den</w:t>
            </w:r>
            <w:r w:rsidRPr="006030A8">
              <w:rPr>
                <w:sz w:val="16"/>
                <w:szCs w:val="16"/>
              </w:rPr>
              <w:t xml:space="preserve"> verwendeten </w:t>
            </w:r>
            <w:r>
              <w:rPr>
                <w:b/>
                <w:sz w:val="16"/>
                <w:szCs w:val="16"/>
              </w:rPr>
              <w:t>Druckfarben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E4" w:rsidRPr="00F30CB4" w:rsidRDefault="00971CE4" w:rsidP="00971CE4">
            <w:pPr>
              <w:spacing w:before="20" w:after="20"/>
              <w:jc w:val="center"/>
            </w:pPr>
            <w:r w:rsidRPr="00F30CB4">
              <w:rPr>
                <w:i/>
              </w:rPr>
              <w:t>P</w:t>
            </w:r>
            <w:r w:rsidRPr="00F30CB4">
              <w:rPr>
                <w:i/>
                <w:vertAlign w:val="subscript"/>
              </w:rPr>
              <w:t>VOC</w:t>
            </w:r>
            <w:r w:rsidRPr="00F30CB4">
              <w:rPr>
                <w:i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CE4" w:rsidRPr="00F30CB4" w:rsidRDefault="006F3575" w:rsidP="00971CE4">
            <w:pPr>
              <w:spacing w:before="20" w:after="20"/>
              <w:jc w:val="center"/>
            </w:pPr>
            <w:r w:rsidRPr="006F357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rPr>
                <w:b/>
              </w:rPr>
              <w:instrText xml:space="preserve"> FORMTEXT </w:instrText>
            </w:r>
            <w:r w:rsidRPr="006F3575">
              <w:rPr>
                <w:b/>
              </w:rPr>
            </w:r>
            <w:r w:rsidRPr="006F3575">
              <w:rPr>
                <w:b/>
              </w:rPr>
              <w:fldChar w:fldCharType="separate"/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  <w:noProof/>
              </w:rPr>
              <w:t> </w:t>
            </w:r>
            <w:r w:rsidRPr="006F3575"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CE4" w:rsidRPr="00F30CB4" w:rsidRDefault="00971CE4" w:rsidP="00971CE4">
            <w:pPr>
              <w:spacing w:before="20" w:after="20"/>
              <w:jc w:val="center"/>
            </w:pPr>
            <w:r>
              <w:t>kg</w:t>
            </w:r>
            <w:r w:rsidR="0060332B">
              <w:t>/a</w:t>
            </w:r>
          </w:p>
        </w:tc>
      </w:tr>
      <w:tr w:rsidR="00E77A18" w:rsidRPr="00941A17" w:rsidTr="009A4700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7A18" w:rsidRPr="00F45080" w:rsidRDefault="00E77A18" w:rsidP="00E77A18">
            <w:pPr>
              <w:spacing w:before="20" w:after="20"/>
              <w:rPr>
                <w:i/>
              </w:rPr>
            </w:pPr>
            <w:r w:rsidRPr="00F45080">
              <w:rPr>
                <w:b/>
                <w:i/>
              </w:rPr>
              <w:t>Nur für Heatset-Offsetdruckereien:</w:t>
            </w:r>
          </w:p>
        </w:tc>
      </w:tr>
      <w:tr w:rsidR="00E77A18" w:rsidRPr="008826B3" w:rsidTr="009A4700">
        <w:tc>
          <w:tcPr>
            <w:tcW w:w="7655" w:type="dxa"/>
            <w:gridSpan w:val="5"/>
            <w:tcBorders>
              <w:bottom w:val="nil"/>
            </w:tcBorders>
          </w:tcPr>
          <w:p w:rsidR="00E77A18" w:rsidRPr="00501859" w:rsidRDefault="00E77A18" w:rsidP="00E77A18">
            <w:pPr>
              <w:pStyle w:val="Listenabsatz"/>
              <w:numPr>
                <w:ilvl w:val="0"/>
                <w:numId w:val="12"/>
              </w:numPr>
              <w:spacing w:before="20" w:after="20"/>
              <w:ind w:left="397" w:hanging="357"/>
            </w:pPr>
            <w:r>
              <w:t xml:space="preserve">Eine </w:t>
            </w:r>
            <w:r w:rsidRPr="00E77A18">
              <w:rPr>
                <w:b/>
              </w:rPr>
              <w:t>Lösungsmittelbilanz</w:t>
            </w:r>
            <w:r w:rsidRPr="00E264EF">
              <w:t xml:space="preserve"> gemäß der 31. BlmSchV</w:t>
            </w:r>
            <w:r>
              <w:t xml:space="preserve"> liegt bei.</w:t>
            </w:r>
          </w:p>
        </w:tc>
        <w:tc>
          <w:tcPr>
            <w:tcW w:w="1705" w:type="dxa"/>
            <w:gridSpan w:val="2"/>
            <w:tcBorders>
              <w:bottom w:val="nil"/>
            </w:tcBorders>
            <w:vAlign w:val="center"/>
          </w:tcPr>
          <w:p w:rsidR="00E77A18" w:rsidRDefault="00E77A18" w:rsidP="00AB4199">
            <w:pPr>
              <w:spacing w:before="20" w:after="20"/>
              <w:jc w:val="center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  <w:p w:rsidR="00E77A18" w:rsidRPr="00FD5A19" w:rsidRDefault="00E77A18" w:rsidP="00837ABC">
            <w:pPr>
              <w:spacing w:before="20" w:after="20"/>
              <w:jc w:val="center"/>
              <w:rPr>
                <w:b/>
              </w:rPr>
            </w:pPr>
            <w:r w:rsidRPr="00FD5A19">
              <w:rPr>
                <w:b/>
              </w:rPr>
              <w:t xml:space="preserve">Anlage </w:t>
            </w:r>
            <w:r w:rsidR="00837ABC">
              <w:rPr>
                <w:b/>
              </w:rPr>
              <w:t>4</w:t>
            </w:r>
            <w:r w:rsidRPr="00FD5A19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</w:tr>
      <w:tr w:rsidR="00E77A18" w:rsidRPr="008826B3" w:rsidTr="009A4700">
        <w:tc>
          <w:tcPr>
            <w:tcW w:w="7655" w:type="dxa"/>
            <w:gridSpan w:val="5"/>
            <w:tcBorders>
              <w:top w:val="nil"/>
            </w:tcBorders>
          </w:tcPr>
          <w:p w:rsidR="00E77A18" w:rsidRPr="00501859" w:rsidRDefault="00E77A18" w:rsidP="00F45080">
            <w:pPr>
              <w:pStyle w:val="Listenabsatz"/>
              <w:numPr>
                <w:ilvl w:val="0"/>
                <w:numId w:val="12"/>
              </w:numPr>
              <w:spacing w:before="20" w:after="20"/>
              <w:ind w:left="397" w:hanging="357"/>
            </w:pPr>
            <w:r>
              <w:t>Eine eigene Berechnung der Werte P</w:t>
            </w:r>
            <w:r w:rsidRPr="00E77A18">
              <w:rPr>
                <w:vertAlign w:val="subscript"/>
              </w:rPr>
              <w:t>VOC</w:t>
            </w:r>
            <w:r>
              <w:t xml:space="preserve"> und R</w:t>
            </w:r>
            <w:r w:rsidRPr="00E77A18">
              <w:rPr>
                <w:vertAlign w:val="subscript"/>
              </w:rPr>
              <w:t>VOC</w:t>
            </w:r>
            <w:r>
              <w:t xml:space="preserve"> liegt bei.</w:t>
            </w:r>
          </w:p>
        </w:tc>
        <w:tc>
          <w:tcPr>
            <w:tcW w:w="1705" w:type="dxa"/>
            <w:gridSpan w:val="2"/>
            <w:tcBorders>
              <w:top w:val="nil"/>
            </w:tcBorders>
            <w:vAlign w:val="center"/>
          </w:tcPr>
          <w:p w:rsidR="00E77A18" w:rsidRDefault="00E77A18" w:rsidP="00AB4199">
            <w:pPr>
              <w:spacing w:before="20" w:after="20"/>
              <w:jc w:val="center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  <w:p w:rsidR="00E77A18" w:rsidRPr="00FD5A19" w:rsidRDefault="00E77A18" w:rsidP="00AB4199">
            <w:pPr>
              <w:spacing w:before="20" w:after="20"/>
              <w:jc w:val="center"/>
              <w:rPr>
                <w:b/>
              </w:rPr>
            </w:pPr>
            <w:r w:rsidRPr="00FD5A19">
              <w:rPr>
                <w:b/>
              </w:rPr>
              <w:t xml:space="preserve">Anlage </w:t>
            </w:r>
            <w:r>
              <w:rPr>
                <w:b/>
              </w:rPr>
              <w:t>7</w:t>
            </w:r>
          </w:p>
        </w:tc>
      </w:tr>
      <w:tr w:rsidR="00971CE4" w:rsidRPr="008826B3" w:rsidTr="00324A38">
        <w:tc>
          <w:tcPr>
            <w:tcW w:w="7655" w:type="dxa"/>
            <w:gridSpan w:val="5"/>
          </w:tcPr>
          <w:p w:rsidR="00971CE4" w:rsidRPr="00501859" w:rsidRDefault="00971CE4" w:rsidP="002326B8">
            <w:pPr>
              <w:spacing w:before="20" w:after="20"/>
            </w:pPr>
            <w:r w:rsidRPr="00501859">
              <w:t>Erklärungen der Lieferanten z</w:t>
            </w:r>
            <w:r>
              <w:t>u den VOC-Gehalten in den Chemi</w:t>
            </w:r>
            <w:r w:rsidRPr="00501859">
              <w:t>kalien lie</w:t>
            </w:r>
            <w:r w:rsidR="00E61787">
              <w:softHyphen/>
            </w:r>
            <w:r w:rsidRPr="00501859">
              <w:t xml:space="preserve">gen </w:t>
            </w:r>
            <w:r w:rsidR="00BF7AEA">
              <w:t>bei</w:t>
            </w:r>
            <w:r>
              <w:t xml:space="preserve">.                        </w:t>
            </w:r>
            <w:r w:rsidR="001E23D7">
              <w:t xml:space="preserve">                           </w:t>
            </w:r>
            <w:r w:rsidR="00BF7AEA">
              <w:t xml:space="preserve">                                                     </w:t>
            </w:r>
            <w:r>
              <w:t xml:space="preserve">  </w:t>
            </w:r>
          </w:p>
        </w:tc>
        <w:tc>
          <w:tcPr>
            <w:tcW w:w="1705" w:type="dxa"/>
            <w:gridSpan w:val="2"/>
            <w:vAlign w:val="center"/>
          </w:tcPr>
          <w:p w:rsidR="00E264EF" w:rsidRDefault="00E264EF" w:rsidP="00E264EF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  <w:p w:rsidR="00971CE4" w:rsidRDefault="002326B8" w:rsidP="009F7547">
            <w:pPr>
              <w:spacing w:before="20" w:after="20"/>
              <w:jc w:val="center"/>
            </w:pPr>
            <w:r>
              <w:rPr>
                <w:b/>
              </w:rPr>
              <w:t xml:space="preserve">Anlage </w:t>
            </w:r>
            <w:r w:rsidR="009F7547">
              <w:rPr>
                <w:b/>
              </w:rPr>
              <w:t>9</w:t>
            </w:r>
          </w:p>
        </w:tc>
      </w:tr>
      <w:tr w:rsidR="00971CE4" w:rsidRPr="008826B3" w:rsidTr="00324A38"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971CE4" w:rsidRDefault="00971CE4" w:rsidP="00924B3C">
            <w:pPr>
              <w:spacing w:before="20" w:after="20"/>
            </w:pPr>
            <w:r>
              <w:t>Der Antragsteller bestätigt, dass die Bere</w:t>
            </w:r>
            <w:r w:rsidR="00837ABC">
              <w:t>chnung anhand der in Kriterium 5</w:t>
            </w:r>
            <w:r>
              <w:t xml:space="preserve"> Buchstabe b der Vergabegrundlage erfolgt ist.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971CE4" w:rsidRDefault="00971CE4" w:rsidP="007C046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2415">
              <w:fldChar w:fldCharType="separate"/>
            </w:r>
            <w:r>
              <w:fldChar w:fldCharType="end"/>
            </w:r>
          </w:p>
        </w:tc>
      </w:tr>
    </w:tbl>
    <w:p w:rsidR="00E61787" w:rsidRDefault="00E61787" w:rsidP="00E61787">
      <w:pPr>
        <w:spacing w:after="60"/>
        <w:rPr>
          <w:b/>
        </w:rPr>
      </w:pPr>
    </w:p>
    <w:p w:rsidR="00A540B2" w:rsidRDefault="00A540B2" w:rsidP="00E61787">
      <w:pPr>
        <w:spacing w:after="60"/>
        <w:rPr>
          <w:b/>
        </w:rPr>
      </w:pPr>
    </w:p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6F3575" w:rsidRPr="00B03A8C" w:rsidTr="00954669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6F3575" w:rsidRPr="00B03A8C" w:rsidRDefault="006F3575" w:rsidP="0069688C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6F3575" w:rsidRPr="006F3575" w:rsidRDefault="006F3575" w:rsidP="0069688C">
            <w:pPr>
              <w:jc w:val="center"/>
            </w:pPr>
            <w:r w:rsidRPr="006F357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instrText xml:space="preserve"> FORMTEXT </w:instrText>
            </w:r>
            <w:r w:rsidRPr="006F3575">
              <w:fldChar w:fldCharType="separate"/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</w:tr>
      <w:tr w:rsidR="006F3575" w:rsidRPr="00B03A8C" w:rsidTr="0095466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75" w:rsidRPr="00B03A8C" w:rsidRDefault="006F3575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6F3575" w:rsidRPr="00B03A8C" w:rsidRDefault="006F3575" w:rsidP="0069688C">
            <w:pPr>
              <w:jc w:val="center"/>
              <w:rPr>
                <w:b/>
              </w:rPr>
            </w:pPr>
          </w:p>
        </w:tc>
      </w:tr>
      <w:tr w:rsidR="006F3575" w:rsidRPr="00B03A8C" w:rsidTr="00954669">
        <w:trPr>
          <w:trHeight w:val="485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6F3575" w:rsidRPr="00B03A8C" w:rsidRDefault="006F3575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6F3575" w:rsidRPr="006F3575" w:rsidRDefault="006F3575" w:rsidP="0069688C">
            <w:pPr>
              <w:jc w:val="center"/>
            </w:pPr>
            <w:r w:rsidRPr="006F357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3575">
              <w:instrText xml:space="preserve"> FORMTEXT </w:instrText>
            </w:r>
            <w:r w:rsidRPr="006F3575">
              <w:fldChar w:fldCharType="separate"/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rPr>
                <w:noProof/>
              </w:rPr>
              <w:t> </w:t>
            </w:r>
            <w:r w:rsidRPr="006F3575"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F3575" w:rsidRPr="00B03A8C" w:rsidRDefault="006F3575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575" w:rsidRPr="00B03A8C" w:rsidRDefault="006F3575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0A68B4">
      <w:headerReference w:type="default" r:id="rId19"/>
      <w:footerReference w:type="default" r:id="rId20"/>
      <w:headerReference w:type="first" r:id="rId21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B4" w:rsidRDefault="000A68B4">
      <w:r>
        <w:separator/>
      </w:r>
    </w:p>
  </w:endnote>
  <w:endnote w:type="continuationSeparator" w:id="0">
    <w:p w:rsidR="000A68B4" w:rsidRDefault="000A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4" w:rsidRDefault="000A68B4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4241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4241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B4" w:rsidRDefault="000A68B4">
      <w:r>
        <w:separator/>
      </w:r>
    </w:p>
  </w:footnote>
  <w:footnote w:type="continuationSeparator" w:id="0">
    <w:p w:rsidR="000A68B4" w:rsidRDefault="000A68B4">
      <w:r>
        <w:continuationSeparator/>
      </w:r>
    </w:p>
  </w:footnote>
  <w:footnote w:id="1">
    <w:p w:rsidR="0060332B" w:rsidRDefault="0060332B" w:rsidP="0060332B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535F22">
        <w:rPr>
          <w:sz w:val="16"/>
          <w:szCs w:val="16"/>
        </w:rPr>
        <w:t xml:space="preserve">Der Berechnungszeitraum entspricht der Produktion binnen </w:t>
      </w:r>
      <w:r w:rsidRPr="00535F22">
        <w:rPr>
          <w:sz w:val="16"/>
          <w:szCs w:val="16"/>
          <w:u w:val="single"/>
        </w:rPr>
        <w:t>zwölf Monaten</w:t>
      </w:r>
      <w:r w:rsidRPr="00535F22">
        <w:rPr>
          <w:sz w:val="16"/>
          <w:szCs w:val="16"/>
        </w:rPr>
        <w:t xml:space="preserve">. Bei einer neuen oder renovierten Produktionsstätte muss die Berechnung zumindest auf </w:t>
      </w:r>
      <w:r w:rsidRPr="00535F22">
        <w:rPr>
          <w:sz w:val="16"/>
          <w:szCs w:val="16"/>
          <w:u w:val="single"/>
        </w:rPr>
        <w:t>drei repräsentativen Betriebsmonaten</w:t>
      </w:r>
      <w:r w:rsidRPr="00535F22">
        <w:rPr>
          <w:sz w:val="16"/>
          <w:szCs w:val="16"/>
        </w:rPr>
        <w:t xml:space="preserve"> basieren.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4" w:rsidRDefault="000A68B4">
    <w:pPr>
      <w:pStyle w:val="Kopfzeile"/>
    </w:pPr>
  </w:p>
  <w:p w:rsidR="000A68B4" w:rsidRDefault="000A68B4">
    <w:pPr>
      <w:pStyle w:val="Kopfzeile"/>
    </w:pPr>
  </w:p>
  <w:p w:rsidR="000A68B4" w:rsidRDefault="000A68B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6679528D" wp14:editId="5760E102">
          <wp:simplePos x="0" y="0"/>
          <wp:positionH relativeFrom="column">
            <wp:posOffset>5036820</wp:posOffset>
          </wp:positionH>
          <wp:positionV relativeFrom="page">
            <wp:posOffset>442595</wp:posOffset>
          </wp:positionV>
          <wp:extent cx="892800" cy="626400"/>
          <wp:effectExtent l="0" t="0" r="3175" b="2540"/>
          <wp:wrapSquare wrapText="bothSides"/>
          <wp:docPr id="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8B4" w:rsidRDefault="000A68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B4" w:rsidRDefault="000A68B4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3AA4F83F" wp14:editId="65D45FA7">
          <wp:simplePos x="0" y="0"/>
          <wp:positionH relativeFrom="column">
            <wp:posOffset>5191125</wp:posOffset>
          </wp:positionH>
          <wp:positionV relativeFrom="paragraph">
            <wp:posOffset>-44450</wp:posOffset>
          </wp:positionV>
          <wp:extent cx="892810" cy="627380"/>
          <wp:effectExtent l="0" t="0" r="2540" b="1270"/>
          <wp:wrapSquare wrapText="bothSides"/>
          <wp:docPr id="3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273"/>
    <w:multiLevelType w:val="hybridMultilevel"/>
    <w:tmpl w:val="2DA69E5A"/>
    <w:lvl w:ilvl="0" w:tplc="9C1A04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9B5"/>
    <w:multiLevelType w:val="hybridMultilevel"/>
    <w:tmpl w:val="245EB76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E3C2F"/>
    <w:multiLevelType w:val="hybridMultilevel"/>
    <w:tmpl w:val="D25A5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1745E"/>
    <w:multiLevelType w:val="hybridMultilevel"/>
    <w:tmpl w:val="F54AB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E6813"/>
    <w:multiLevelType w:val="hybridMultilevel"/>
    <w:tmpl w:val="BD2CC0B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64800"/>
    <w:multiLevelType w:val="hybridMultilevel"/>
    <w:tmpl w:val="848C7F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2Y6j23JHYPyWKeL3pHESF/rUes=" w:salt="rSWdL9TN+4RBgBv7D67Jsw==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25BE7"/>
    <w:rsid w:val="00032768"/>
    <w:rsid w:val="00032823"/>
    <w:rsid w:val="00033914"/>
    <w:rsid w:val="00035495"/>
    <w:rsid w:val="000356B0"/>
    <w:rsid w:val="000363B1"/>
    <w:rsid w:val="000366EF"/>
    <w:rsid w:val="000368C4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51F8"/>
    <w:rsid w:val="000952D3"/>
    <w:rsid w:val="000A24BD"/>
    <w:rsid w:val="000A2A4D"/>
    <w:rsid w:val="000A36E5"/>
    <w:rsid w:val="000A3CFE"/>
    <w:rsid w:val="000A50AF"/>
    <w:rsid w:val="000A6755"/>
    <w:rsid w:val="000A68B4"/>
    <w:rsid w:val="000A7691"/>
    <w:rsid w:val="000A76E8"/>
    <w:rsid w:val="000B0512"/>
    <w:rsid w:val="000B1C50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62DB"/>
    <w:rsid w:val="000E7D32"/>
    <w:rsid w:val="000E7F98"/>
    <w:rsid w:val="000F1842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5417"/>
    <w:rsid w:val="00116A34"/>
    <w:rsid w:val="001227E0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4783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23D7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16DF4"/>
    <w:rsid w:val="002205BD"/>
    <w:rsid w:val="00222821"/>
    <w:rsid w:val="00223AEC"/>
    <w:rsid w:val="00225C08"/>
    <w:rsid w:val="00226A8C"/>
    <w:rsid w:val="0022703F"/>
    <w:rsid w:val="00231A98"/>
    <w:rsid w:val="0023207D"/>
    <w:rsid w:val="002326B8"/>
    <w:rsid w:val="002329E2"/>
    <w:rsid w:val="00232F7A"/>
    <w:rsid w:val="002331D3"/>
    <w:rsid w:val="002336B9"/>
    <w:rsid w:val="002340C6"/>
    <w:rsid w:val="00234349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92A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81E"/>
    <w:rsid w:val="002D7CC3"/>
    <w:rsid w:val="002D7FA7"/>
    <w:rsid w:val="002E095C"/>
    <w:rsid w:val="002E1A9B"/>
    <w:rsid w:val="002E1FB4"/>
    <w:rsid w:val="002E3DB8"/>
    <w:rsid w:val="002E4EB5"/>
    <w:rsid w:val="002E6C6B"/>
    <w:rsid w:val="002E7AE4"/>
    <w:rsid w:val="002F058D"/>
    <w:rsid w:val="002F0AD8"/>
    <w:rsid w:val="002F25C4"/>
    <w:rsid w:val="002F260F"/>
    <w:rsid w:val="002F275F"/>
    <w:rsid w:val="002F4186"/>
    <w:rsid w:val="002F41D8"/>
    <w:rsid w:val="00300730"/>
    <w:rsid w:val="00300FA2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32CD"/>
    <w:rsid w:val="003139B3"/>
    <w:rsid w:val="00316762"/>
    <w:rsid w:val="00316A15"/>
    <w:rsid w:val="00316AB1"/>
    <w:rsid w:val="00317C41"/>
    <w:rsid w:val="00324175"/>
    <w:rsid w:val="00324A38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4BA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261E9"/>
    <w:rsid w:val="004303C4"/>
    <w:rsid w:val="004324E6"/>
    <w:rsid w:val="00433661"/>
    <w:rsid w:val="004368AF"/>
    <w:rsid w:val="00436D16"/>
    <w:rsid w:val="00440487"/>
    <w:rsid w:val="004414CF"/>
    <w:rsid w:val="00442415"/>
    <w:rsid w:val="00442558"/>
    <w:rsid w:val="0044506E"/>
    <w:rsid w:val="00446ADA"/>
    <w:rsid w:val="004531CD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501294"/>
    <w:rsid w:val="00501859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30E20"/>
    <w:rsid w:val="005324F1"/>
    <w:rsid w:val="00532AE7"/>
    <w:rsid w:val="005341F4"/>
    <w:rsid w:val="00534D97"/>
    <w:rsid w:val="00535F22"/>
    <w:rsid w:val="00540E21"/>
    <w:rsid w:val="00541CCB"/>
    <w:rsid w:val="00543263"/>
    <w:rsid w:val="005433AE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0E62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7C56"/>
    <w:rsid w:val="00600CE2"/>
    <w:rsid w:val="00601264"/>
    <w:rsid w:val="00601C11"/>
    <w:rsid w:val="00602352"/>
    <w:rsid w:val="006030A8"/>
    <w:rsid w:val="0060332B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35A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1DB5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3575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549D"/>
    <w:rsid w:val="00767DCB"/>
    <w:rsid w:val="007702F4"/>
    <w:rsid w:val="00772CBD"/>
    <w:rsid w:val="00774476"/>
    <w:rsid w:val="00774626"/>
    <w:rsid w:val="00774783"/>
    <w:rsid w:val="00776553"/>
    <w:rsid w:val="00777CC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A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463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37ABC"/>
    <w:rsid w:val="00841DA3"/>
    <w:rsid w:val="00842A17"/>
    <w:rsid w:val="00844636"/>
    <w:rsid w:val="00844CC3"/>
    <w:rsid w:val="00844DEB"/>
    <w:rsid w:val="00845681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6629"/>
    <w:rsid w:val="00907B63"/>
    <w:rsid w:val="00910BB6"/>
    <w:rsid w:val="00912FB4"/>
    <w:rsid w:val="00915002"/>
    <w:rsid w:val="00915095"/>
    <w:rsid w:val="00917E69"/>
    <w:rsid w:val="00924B3C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0A94"/>
    <w:rsid w:val="00941A17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1CE4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4700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9F7547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0B2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372"/>
    <w:rsid w:val="00A72679"/>
    <w:rsid w:val="00A74CA2"/>
    <w:rsid w:val="00A75463"/>
    <w:rsid w:val="00A75F8B"/>
    <w:rsid w:val="00A770DC"/>
    <w:rsid w:val="00A77768"/>
    <w:rsid w:val="00A80B99"/>
    <w:rsid w:val="00A80DFF"/>
    <w:rsid w:val="00A80FF3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A122A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6E30"/>
    <w:rsid w:val="00AB6E47"/>
    <w:rsid w:val="00AB724F"/>
    <w:rsid w:val="00AC081A"/>
    <w:rsid w:val="00AC0A04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94F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BE9"/>
    <w:rsid w:val="00B60D74"/>
    <w:rsid w:val="00B62AD2"/>
    <w:rsid w:val="00B631D3"/>
    <w:rsid w:val="00B64F99"/>
    <w:rsid w:val="00B6505D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93A8F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0D1"/>
    <w:rsid w:val="00BE21C9"/>
    <w:rsid w:val="00BE24CD"/>
    <w:rsid w:val="00BE2718"/>
    <w:rsid w:val="00BF0BC3"/>
    <w:rsid w:val="00BF15BF"/>
    <w:rsid w:val="00BF1C75"/>
    <w:rsid w:val="00BF2661"/>
    <w:rsid w:val="00BF4F49"/>
    <w:rsid w:val="00BF59C5"/>
    <w:rsid w:val="00BF66E0"/>
    <w:rsid w:val="00BF6ABD"/>
    <w:rsid w:val="00BF706B"/>
    <w:rsid w:val="00BF7AEA"/>
    <w:rsid w:val="00C0031C"/>
    <w:rsid w:val="00C007C1"/>
    <w:rsid w:val="00C00982"/>
    <w:rsid w:val="00C02360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A47"/>
    <w:rsid w:val="00C17BCA"/>
    <w:rsid w:val="00C225C1"/>
    <w:rsid w:val="00C2277F"/>
    <w:rsid w:val="00C2329C"/>
    <w:rsid w:val="00C23980"/>
    <w:rsid w:val="00C23A83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5106"/>
    <w:rsid w:val="00CE5A7E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9D4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34F3"/>
    <w:rsid w:val="00D24084"/>
    <w:rsid w:val="00D240B8"/>
    <w:rsid w:val="00D24526"/>
    <w:rsid w:val="00D30BD7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3952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35B"/>
    <w:rsid w:val="00D71935"/>
    <w:rsid w:val="00D72AD2"/>
    <w:rsid w:val="00D730CC"/>
    <w:rsid w:val="00D7393E"/>
    <w:rsid w:val="00D761DF"/>
    <w:rsid w:val="00D77287"/>
    <w:rsid w:val="00D77598"/>
    <w:rsid w:val="00D77E80"/>
    <w:rsid w:val="00D8068A"/>
    <w:rsid w:val="00D81109"/>
    <w:rsid w:val="00D81124"/>
    <w:rsid w:val="00D8407A"/>
    <w:rsid w:val="00D85B55"/>
    <w:rsid w:val="00D906F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D0974"/>
    <w:rsid w:val="00DD0E3C"/>
    <w:rsid w:val="00DD149D"/>
    <w:rsid w:val="00DD20F4"/>
    <w:rsid w:val="00DD41F5"/>
    <w:rsid w:val="00DD6DF2"/>
    <w:rsid w:val="00DD6E1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64EF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1787"/>
    <w:rsid w:val="00E63B97"/>
    <w:rsid w:val="00E63FF6"/>
    <w:rsid w:val="00E6449A"/>
    <w:rsid w:val="00E71838"/>
    <w:rsid w:val="00E7188E"/>
    <w:rsid w:val="00E7229C"/>
    <w:rsid w:val="00E72F44"/>
    <w:rsid w:val="00E7374F"/>
    <w:rsid w:val="00E7428B"/>
    <w:rsid w:val="00E75051"/>
    <w:rsid w:val="00E763C5"/>
    <w:rsid w:val="00E77A18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6DEF"/>
    <w:rsid w:val="00E97F97"/>
    <w:rsid w:val="00EA0C91"/>
    <w:rsid w:val="00EA1D17"/>
    <w:rsid w:val="00EA2D3A"/>
    <w:rsid w:val="00EA3C0A"/>
    <w:rsid w:val="00EA4779"/>
    <w:rsid w:val="00EA4956"/>
    <w:rsid w:val="00EA5137"/>
    <w:rsid w:val="00EA66D7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0CB4"/>
    <w:rsid w:val="00F31A26"/>
    <w:rsid w:val="00F32BF2"/>
    <w:rsid w:val="00F334B1"/>
    <w:rsid w:val="00F36400"/>
    <w:rsid w:val="00F364F0"/>
    <w:rsid w:val="00F40C47"/>
    <w:rsid w:val="00F41733"/>
    <w:rsid w:val="00F41C8A"/>
    <w:rsid w:val="00F421EF"/>
    <w:rsid w:val="00F43C20"/>
    <w:rsid w:val="00F45080"/>
    <w:rsid w:val="00F45CD9"/>
    <w:rsid w:val="00F4721A"/>
    <w:rsid w:val="00F4727D"/>
    <w:rsid w:val="00F47D55"/>
    <w:rsid w:val="00F47EED"/>
    <w:rsid w:val="00F503FF"/>
    <w:rsid w:val="00F50CB8"/>
    <w:rsid w:val="00F51D3F"/>
    <w:rsid w:val="00F54430"/>
    <w:rsid w:val="00F56023"/>
    <w:rsid w:val="00F573B7"/>
    <w:rsid w:val="00F57B75"/>
    <w:rsid w:val="00F61182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5FD7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369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57"/>
    <w:rsid w:val="00FC7EC5"/>
    <w:rsid w:val="00FD2942"/>
    <w:rsid w:val="00FD2A19"/>
    <w:rsid w:val="00FD2C9F"/>
    <w:rsid w:val="00FD42A3"/>
    <w:rsid w:val="00FD5A19"/>
    <w:rsid w:val="00FD5F46"/>
    <w:rsid w:val="00FD6ED7"/>
    <w:rsid w:val="00FD6F7F"/>
    <w:rsid w:val="00FD78EC"/>
    <w:rsid w:val="00FE07BE"/>
    <w:rsid w:val="00FE188F"/>
    <w:rsid w:val="00FE1942"/>
    <w:rsid w:val="00FE1BD5"/>
    <w:rsid w:val="00FE3060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49B4-1867-4CBF-A550-614D7EC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11</cp:revision>
  <cp:lastPrinted>2012-09-07T09:24:00Z</cp:lastPrinted>
  <dcterms:created xsi:type="dcterms:W3CDTF">2013-11-22T12:51:00Z</dcterms:created>
  <dcterms:modified xsi:type="dcterms:W3CDTF">2014-10-14T11:44:00Z</dcterms:modified>
</cp:coreProperties>
</file>